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8E2784">
      <w:pPr>
        <w:spacing w:line="360" w:lineRule="auto"/>
        <w:jc w:val="center"/>
        <w:rPr>
          <w:rFonts w:eastAsia="黑体"/>
          <w:sz w:val="32"/>
          <w:szCs w:val="32"/>
        </w:rPr>
      </w:pPr>
      <w:r>
        <w:rPr>
          <w:rFonts w:eastAsia="黑体"/>
          <w:sz w:val="32"/>
          <w:szCs w:val="32"/>
        </w:rPr>
        <w:t>国家标准《</w:t>
      </w:r>
      <w:r>
        <w:rPr>
          <w:rFonts w:hint="eastAsia" w:eastAsia="黑体"/>
          <w:sz w:val="32"/>
          <w:szCs w:val="32"/>
          <w:lang w:val="en-US" w:eastAsia="zh-CN"/>
        </w:rPr>
        <w:t>纸</w:t>
      </w:r>
      <w:r>
        <w:rPr>
          <w:rFonts w:eastAsia="黑体"/>
          <w:sz w:val="32"/>
          <w:szCs w:val="32"/>
        </w:rPr>
        <w:t>质印刷产品印制质量检验规范</w:t>
      </w:r>
      <w:r>
        <w:rPr>
          <w:rFonts w:hint="eastAsia" w:eastAsia="黑体"/>
          <w:sz w:val="32"/>
          <w:szCs w:val="32"/>
          <w:lang w:val="en-US" w:eastAsia="zh-CN"/>
        </w:rPr>
        <w:t xml:space="preserve">  </w:t>
      </w:r>
      <w:r>
        <w:rPr>
          <w:rFonts w:eastAsia="黑体"/>
          <w:sz w:val="32"/>
          <w:szCs w:val="32"/>
        </w:rPr>
        <w:t>第4部分：</w:t>
      </w:r>
    </w:p>
    <w:p w14:paraId="18A19D84">
      <w:pPr>
        <w:spacing w:line="360" w:lineRule="auto"/>
        <w:jc w:val="center"/>
        <w:rPr>
          <w:rFonts w:eastAsia="黑体"/>
          <w:sz w:val="32"/>
          <w:szCs w:val="32"/>
        </w:rPr>
      </w:pPr>
      <w:r>
        <w:rPr>
          <w:rFonts w:eastAsia="黑体"/>
          <w:sz w:val="32"/>
          <w:szCs w:val="32"/>
        </w:rPr>
        <w:t>中小学教科书》（</w:t>
      </w:r>
      <w:r>
        <w:rPr>
          <w:rFonts w:hint="eastAsia" w:eastAsia="黑体"/>
          <w:sz w:val="32"/>
          <w:szCs w:val="32"/>
          <w:lang w:val="en-US" w:eastAsia="zh-CN"/>
        </w:rPr>
        <w:t>征求意见</w:t>
      </w:r>
      <w:r>
        <w:rPr>
          <w:rFonts w:eastAsia="黑体"/>
          <w:sz w:val="32"/>
          <w:szCs w:val="32"/>
        </w:rPr>
        <w:t>稿）编制说明</w:t>
      </w:r>
    </w:p>
    <w:p w14:paraId="66E21A2D">
      <w:pPr>
        <w:spacing w:line="360" w:lineRule="auto"/>
        <w:jc w:val="center"/>
        <w:rPr>
          <w:rFonts w:eastAsia="黑体"/>
          <w:sz w:val="32"/>
          <w:szCs w:val="32"/>
        </w:rPr>
      </w:pPr>
    </w:p>
    <w:p w14:paraId="3786F2DC">
      <w:pPr>
        <w:spacing w:line="360" w:lineRule="auto"/>
        <w:ind w:firstLine="472" w:firstLineChars="196"/>
        <w:rPr>
          <w:b/>
          <w:bCs/>
          <w:sz w:val="24"/>
        </w:rPr>
      </w:pPr>
      <w:r>
        <w:rPr>
          <w:rFonts w:hAnsi="宋体"/>
          <w:b/>
          <w:bCs/>
          <w:sz w:val="24"/>
        </w:rPr>
        <w:t>一、工作简况</w:t>
      </w:r>
    </w:p>
    <w:p w14:paraId="4D69FDAF">
      <w:pPr>
        <w:pStyle w:val="18"/>
        <w:spacing w:line="360" w:lineRule="auto"/>
        <w:ind w:firstLine="480"/>
        <w:rPr>
          <w:rFonts w:ascii="Times New Roman"/>
          <w:b/>
          <w:bCs/>
          <w:color w:val="000000"/>
          <w:sz w:val="24"/>
          <w:szCs w:val="24"/>
        </w:rPr>
      </w:pPr>
      <w:r>
        <w:rPr>
          <w:rFonts w:hint="eastAsia" w:ascii="Times New Roman"/>
          <w:b/>
          <w:bCs/>
          <w:color w:val="000000"/>
          <w:sz w:val="24"/>
          <w:szCs w:val="24"/>
          <w:lang w:eastAsia="zh-CN"/>
        </w:rPr>
        <w:t>（</w:t>
      </w:r>
      <w:r>
        <w:rPr>
          <w:rFonts w:hint="eastAsia" w:ascii="Times New Roman"/>
          <w:b/>
          <w:bCs/>
          <w:color w:val="000000"/>
          <w:sz w:val="24"/>
          <w:szCs w:val="24"/>
          <w:lang w:val="en-US" w:eastAsia="zh-CN"/>
        </w:rPr>
        <w:t>一</w:t>
      </w:r>
      <w:r>
        <w:rPr>
          <w:rFonts w:hint="eastAsia" w:ascii="Times New Roman"/>
          <w:b/>
          <w:bCs/>
          <w:color w:val="000000"/>
          <w:sz w:val="24"/>
          <w:szCs w:val="24"/>
          <w:lang w:eastAsia="zh-CN"/>
        </w:rPr>
        <w:t>）</w:t>
      </w:r>
      <w:r>
        <w:rPr>
          <w:rFonts w:ascii="Times New Roman" w:hAnsi="宋体"/>
          <w:b/>
          <w:bCs/>
          <w:color w:val="000000"/>
          <w:sz w:val="24"/>
          <w:szCs w:val="24"/>
        </w:rPr>
        <w:t>任务来源</w:t>
      </w:r>
    </w:p>
    <w:p w14:paraId="51EBD095">
      <w:pPr>
        <w:pStyle w:val="18"/>
        <w:spacing w:line="360" w:lineRule="auto"/>
        <w:ind w:firstLine="480"/>
        <w:rPr>
          <w:rFonts w:hint="eastAsia" w:ascii="Times New Roman"/>
          <w:kern w:val="2"/>
          <w:sz w:val="24"/>
          <w:szCs w:val="24"/>
        </w:rPr>
      </w:pPr>
      <w:r>
        <w:rPr>
          <w:rFonts w:hint="eastAsia" w:ascii="Times New Roman"/>
          <w:kern w:val="2"/>
          <w:sz w:val="24"/>
          <w:szCs w:val="24"/>
        </w:rPr>
        <w:t>2017年颁布实施的GB/T 34053.4-2017《纸质印刷产品印制质量检验规范 第4部分：中小学教科书》，作为中小学教科书的产品标准，已实施7年多。随着我国印刷行业的快速发展、技术水平不断提高，质量管理水平逐年提升，中小学教科书的印制质量有了较大的提升，导致该标准的部分技术要求已不能引导行业高质量发展。同时，一方面，为加快建成质量强国、出版强国、教育强国，行业质量监管部门对教材质量也提出了新的要求；另一方面，本标准与已实施的强制性国家标准《儿童青少年学习用品近视防控卫生要求》的要求存在冲突。尽管如此，中小学教材印制工作的重要性并未降低，反而日益凸显；行业对标准的依赖度依然很高，对于修订的呼声也一直较为强烈。因此，对GB/T 34053.4进行修订已迫在眉睫，以确保其继续发挥在中小学教材印制过程中的关键作用，为提升中小学教科书印制质量提供有力的标准支撑。</w:t>
      </w:r>
    </w:p>
    <w:p w14:paraId="02870A8B">
      <w:pPr>
        <w:pStyle w:val="18"/>
        <w:spacing w:line="360" w:lineRule="auto"/>
        <w:ind w:firstLine="480"/>
        <w:rPr>
          <w:rFonts w:hint="eastAsia" w:ascii="Times New Roman"/>
          <w:kern w:val="2"/>
          <w:sz w:val="24"/>
          <w:szCs w:val="24"/>
        </w:rPr>
      </w:pPr>
      <w:r>
        <w:rPr>
          <w:rFonts w:hint="eastAsia" w:ascii="Times New Roman"/>
          <w:kern w:val="2"/>
          <w:sz w:val="24"/>
          <w:szCs w:val="24"/>
        </w:rPr>
        <w:t>中央宣传部出版产品质量监督检测中心分别于2024年10月、2024年12月组织</w:t>
      </w:r>
      <w:r>
        <w:rPr>
          <w:rFonts w:hint="eastAsia"/>
          <w:sz w:val="24"/>
        </w:rPr>
        <w:t>相关行业专家召开了《</w:t>
      </w:r>
      <w:r>
        <w:rPr>
          <w:rFonts w:hint="eastAsia" w:ascii="Times New Roman"/>
          <w:kern w:val="2"/>
          <w:sz w:val="24"/>
          <w:szCs w:val="24"/>
        </w:rPr>
        <w:t>纸质印刷产品印制质量检验规范 第4部分：中小学教科书</w:t>
      </w:r>
      <w:r>
        <w:rPr>
          <w:rFonts w:hint="eastAsia"/>
          <w:sz w:val="24"/>
        </w:rPr>
        <w:t>》</w:t>
      </w:r>
      <w:r>
        <w:rPr>
          <w:rFonts w:hint="eastAsia" w:ascii="Times New Roman"/>
          <w:kern w:val="2"/>
          <w:sz w:val="24"/>
          <w:szCs w:val="24"/>
        </w:rPr>
        <w:t>国家标准修订工作预研会，对标准修订的必要性和相关内容进行讨论，最终形成了标准的立项申报稿。</w:t>
      </w:r>
      <w:r>
        <w:rPr>
          <w:rFonts w:hint="eastAsia" w:ascii="Times New Roman"/>
          <w:kern w:val="2"/>
          <w:sz w:val="24"/>
          <w:szCs w:val="24"/>
          <w:highlight w:val="none"/>
          <w:lang w:val="en-US" w:eastAsia="zh-CN"/>
        </w:rPr>
        <w:t>并</w:t>
      </w:r>
      <w:r>
        <w:rPr>
          <w:rFonts w:hint="eastAsia" w:ascii="Times New Roman"/>
          <w:kern w:val="2"/>
          <w:sz w:val="24"/>
          <w:szCs w:val="24"/>
        </w:rPr>
        <w:t>经全国印刷标准化技术委员会正式向国家标准化管理委员会申报立项。</w:t>
      </w:r>
    </w:p>
    <w:p w14:paraId="1E482F5F">
      <w:pPr>
        <w:pStyle w:val="18"/>
        <w:spacing w:line="360" w:lineRule="auto"/>
        <w:ind w:firstLine="480"/>
        <w:rPr>
          <w:rFonts w:hint="eastAsia" w:ascii="Times New Roman"/>
          <w:kern w:val="2"/>
          <w:sz w:val="24"/>
          <w:szCs w:val="24"/>
        </w:rPr>
      </w:pPr>
      <w:r>
        <w:rPr>
          <w:rFonts w:ascii="Times New Roman"/>
          <w:kern w:val="2"/>
          <w:sz w:val="24"/>
          <w:szCs w:val="24"/>
        </w:rPr>
        <w:t>202</w:t>
      </w:r>
      <w:r>
        <w:rPr>
          <w:rFonts w:hint="eastAsia" w:ascii="Times New Roman"/>
          <w:kern w:val="2"/>
          <w:sz w:val="24"/>
          <w:szCs w:val="24"/>
        </w:rPr>
        <w:t>5年</w:t>
      </w:r>
      <w:r>
        <w:rPr>
          <w:rFonts w:ascii="Times New Roman"/>
          <w:kern w:val="2"/>
          <w:sz w:val="24"/>
          <w:szCs w:val="24"/>
        </w:rPr>
        <w:t>1</w:t>
      </w:r>
      <w:r>
        <w:rPr>
          <w:rFonts w:hint="eastAsia" w:ascii="Times New Roman"/>
          <w:kern w:val="2"/>
          <w:sz w:val="24"/>
          <w:szCs w:val="24"/>
          <w:lang w:val="en-US" w:eastAsia="zh-CN"/>
        </w:rPr>
        <w:t>0</w:t>
      </w:r>
      <w:r>
        <w:rPr>
          <w:rFonts w:hint="eastAsia" w:ascii="Times New Roman"/>
          <w:kern w:val="2"/>
          <w:sz w:val="24"/>
          <w:szCs w:val="24"/>
        </w:rPr>
        <w:t>月</w:t>
      </w:r>
      <w:r>
        <w:rPr>
          <w:rFonts w:hint="eastAsia" w:ascii="Times New Roman"/>
          <w:kern w:val="2"/>
          <w:sz w:val="24"/>
          <w:szCs w:val="24"/>
          <w:lang w:val="en-US" w:eastAsia="zh-CN"/>
        </w:rPr>
        <w:t>31</w:t>
      </w:r>
      <w:r>
        <w:rPr>
          <w:rFonts w:hint="eastAsia" w:ascii="Times New Roman"/>
          <w:kern w:val="2"/>
          <w:sz w:val="24"/>
          <w:szCs w:val="24"/>
        </w:rPr>
        <w:t>日，国家标准化管理委员会</w:t>
      </w:r>
      <w:r>
        <w:rPr>
          <w:rFonts w:hint="eastAsia" w:ascii="Times New Roman"/>
          <w:kern w:val="2"/>
          <w:sz w:val="24"/>
          <w:szCs w:val="24"/>
          <w:lang w:val="en-US" w:eastAsia="zh-CN"/>
        </w:rPr>
        <w:t>以</w:t>
      </w:r>
      <w:r>
        <w:rPr>
          <w:rFonts w:hint="eastAsia" w:ascii="Times New Roman"/>
          <w:kern w:val="2"/>
          <w:sz w:val="24"/>
          <w:szCs w:val="24"/>
          <w:lang w:eastAsia="zh-CN"/>
        </w:rPr>
        <w:t>《</w:t>
      </w:r>
      <w:r>
        <w:rPr>
          <w:rFonts w:hint="eastAsia" w:ascii="宋体" w:hAnsi="宋体" w:eastAsia="宋体" w:cs="宋体"/>
          <w:i w:val="0"/>
          <w:iCs w:val="0"/>
          <w:caps w:val="0"/>
          <w:color w:val="333333"/>
          <w:spacing w:val="0"/>
          <w:kern w:val="0"/>
          <w:sz w:val="24"/>
          <w:szCs w:val="24"/>
          <w:lang w:val="en-US" w:eastAsia="zh-CN" w:bidi="ar"/>
        </w:rPr>
        <w:t>关于下达2025年第十批推荐性国家标准计划及相关标准外文版计划的通知</w:t>
      </w:r>
      <w:r>
        <w:rPr>
          <w:rFonts w:hint="eastAsia" w:hAnsi="宋体" w:cs="宋体"/>
          <w:i w:val="0"/>
          <w:iCs w:val="0"/>
          <w:caps w:val="0"/>
          <w:color w:val="333333"/>
          <w:spacing w:val="0"/>
          <w:kern w:val="0"/>
          <w:sz w:val="24"/>
          <w:szCs w:val="24"/>
          <w:lang w:val="en-US" w:eastAsia="zh-CN" w:bidi="ar"/>
        </w:rPr>
        <w:t>（国标委发〔2025〕58号）</w:t>
      </w:r>
      <w:r>
        <w:rPr>
          <w:rFonts w:hint="eastAsia" w:ascii="Times New Roman"/>
          <w:kern w:val="2"/>
          <w:sz w:val="24"/>
          <w:szCs w:val="24"/>
          <w:lang w:eastAsia="zh-CN"/>
        </w:rPr>
        <w:t>》</w:t>
      </w:r>
      <w:r>
        <w:rPr>
          <w:rFonts w:hint="eastAsia" w:ascii="Times New Roman"/>
          <w:kern w:val="2"/>
          <w:sz w:val="24"/>
          <w:szCs w:val="24"/>
        </w:rPr>
        <w:t>，</w:t>
      </w:r>
      <w:r>
        <w:rPr>
          <w:rFonts w:hint="eastAsia" w:ascii="Times New Roman"/>
          <w:kern w:val="2"/>
          <w:sz w:val="24"/>
          <w:szCs w:val="24"/>
          <w:lang w:val="en-US" w:eastAsia="zh-CN"/>
        </w:rPr>
        <w:t>确定</w:t>
      </w:r>
      <w:r>
        <w:rPr>
          <w:rFonts w:hint="eastAsia" w:ascii="Times New Roman"/>
          <w:kern w:val="2"/>
          <w:sz w:val="24"/>
          <w:szCs w:val="24"/>
        </w:rPr>
        <w:t>国家标准</w:t>
      </w:r>
      <w:r>
        <w:rPr>
          <w:rFonts w:ascii="Times New Roman"/>
          <w:kern w:val="2"/>
          <w:sz w:val="24"/>
          <w:szCs w:val="24"/>
        </w:rPr>
        <w:t xml:space="preserve">GB/T </w:t>
      </w:r>
      <w:r>
        <w:rPr>
          <w:rFonts w:hint="eastAsia" w:ascii="Times New Roman"/>
          <w:kern w:val="2"/>
          <w:sz w:val="24"/>
          <w:szCs w:val="24"/>
        </w:rPr>
        <w:t>34053.4—</w:t>
      </w:r>
      <w:r>
        <w:rPr>
          <w:rFonts w:ascii="Times New Roman"/>
          <w:kern w:val="2"/>
          <w:sz w:val="24"/>
          <w:szCs w:val="24"/>
        </w:rPr>
        <w:t>20</w:t>
      </w:r>
      <w:r>
        <w:rPr>
          <w:rFonts w:hint="eastAsia" w:ascii="Times New Roman"/>
          <w:kern w:val="2"/>
          <w:sz w:val="24"/>
          <w:szCs w:val="24"/>
        </w:rPr>
        <w:t>17《纸质印刷产品印制质量检验规范 第4部分：中小学教科书》修订项目</w:t>
      </w:r>
      <w:r>
        <w:rPr>
          <w:rFonts w:hint="eastAsia" w:ascii="Times New Roman"/>
          <w:kern w:val="2"/>
          <w:sz w:val="24"/>
          <w:szCs w:val="24"/>
          <w:lang w:val="en-US" w:eastAsia="zh-CN"/>
        </w:rPr>
        <w:t>正式</w:t>
      </w:r>
      <w:r>
        <w:rPr>
          <w:rFonts w:hint="eastAsia" w:ascii="Times New Roman"/>
          <w:kern w:val="2"/>
          <w:sz w:val="24"/>
          <w:szCs w:val="24"/>
        </w:rPr>
        <w:t>立项。本标准由全国印刷标准化技术委员会归口，计划</w:t>
      </w:r>
      <w:r>
        <w:rPr>
          <w:rFonts w:hint="eastAsia" w:ascii="Times New Roman"/>
          <w:kern w:val="2"/>
          <w:sz w:val="24"/>
          <w:szCs w:val="24"/>
          <w:highlight w:val="none"/>
        </w:rPr>
        <w:t>号为20255802-T-421，</w:t>
      </w:r>
      <w:r>
        <w:rPr>
          <w:rFonts w:hint="eastAsia" w:ascii="Times New Roman"/>
          <w:kern w:val="2"/>
          <w:sz w:val="24"/>
          <w:szCs w:val="24"/>
        </w:rPr>
        <w:t>项目</w:t>
      </w:r>
      <w:r>
        <w:rPr>
          <w:rFonts w:hint="eastAsia" w:ascii="Times New Roman"/>
          <w:kern w:val="2"/>
          <w:sz w:val="24"/>
          <w:szCs w:val="24"/>
          <w:lang w:val="en-US" w:eastAsia="zh-CN"/>
        </w:rPr>
        <w:t>修订工作时间</w:t>
      </w:r>
      <w:r>
        <w:rPr>
          <w:rFonts w:hint="eastAsia" w:ascii="Times New Roman"/>
          <w:kern w:val="2"/>
          <w:sz w:val="24"/>
          <w:szCs w:val="24"/>
        </w:rPr>
        <w:t>周期为</w:t>
      </w:r>
      <w:r>
        <w:rPr>
          <w:rFonts w:ascii="Times New Roman"/>
          <w:kern w:val="2"/>
          <w:sz w:val="24"/>
          <w:szCs w:val="24"/>
        </w:rPr>
        <w:t>1</w:t>
      </w:r>
      <w:r>
        <w:rPr>
          <w:rFonts w:hint="eastAsia" w:ascii="Times New Roman"/>
          <w:kern w:val="2"/>
          <w:sz w:val="24"/>
          <w:szCs w:val="24"/>
        </w:rPr>
        <w:t>2个月。</w:t>
      </w:r>
    </w:p>
    <w:p w14:paraId="4864DA78">
      <w:pPr>
        <w:pStyle w:val="18"/>
        <w:spacing w:line="360" w:lineRule="auto"/>
        <w:ind w:firstLine="480"/>
        <w:rPr>
          <w:rFonts w:hint="eastAsia" w:ascii="宋体" w:hAnsi="宋体" w:eastAsia="宋体" w:cs="宋体"/>
          <w:b/>
          <w:bCs/>
          <w:color w:val="000000"/>
          <w:sz w:val="24"/>
          <w:szCs w:val="24"/>
        </w:rPr>
      </w:pPr>
      <w:r>
        <w:rPr>
          <w:rFonts w:hint="eastAsia" w:hAnsi="宋体" w:cs="宋体"/>
          <w:b/>
          <w:bCs/>
          <w:color w:val="000000"/>
          <w:sz w:val="24"/>
          <w:szCs w:val="24"/>
          <w:lang w:eastAsia="zh-CN"/>
        </w:rPr>
        <w:t>（</w:t>
      </w:r>
      <w:r>
        <w:rPr>
          <w:rFonts w:hint="eastAsia" w:hAnsi="宋体" w:cs="宋体"/>
          <w:b/>
          <w:bCs/>
          <w:color w:val="000000"/>
          <w:sz w:val="24"/>
          <w:szCs w:val="24"/>
          <w:lang w:val="en-US" w:eastAsia="zh-CN"/>
        </w:rPr>
        <w:t>二</w:t>
      </w:r>
      <w:r>
        <w:rPr>
          <w:rFonts w:hint="eastAsia" w:hAnsi="宋体" w:cs="宋体"/>
          <w:b/>
          <w:bCs/>
          <w:color w:val="000000"/>
          <w:sz w:val="24"/>
          <w:szCs w:val="24"/>
          <w:lang w:eastAsia="zh-CN"/>
        </w:rPr>
        <w:t>）</w:t>
      </w:r>
      <w:r>
        <w:rPr>
          <w:rFonts w:hint="eastAsia" w:ascii="宋体" w:hAnsi="宋体" w:eastAsia="宋体" w:cs="宋体"/>
          <w:b/>
          <w:bCs/>
          <w:color w:val="000000"/>
          <w:sz w:val="24"/>
          <w:szCs w:val="24"/>
        </w:rPr>
        <w:t>主要工作过程</w:t>
      </w:r>
    </w:p>
    <w:p w14:paraId="5399FBC8">
      <w:pPr>
        <w:spacing w:line="360" w:lineRule="auto"/>
        <w:ind w:firstLine="482" w:firstLineChars="200"/>
        <w:rPr>
          <w:rFonts w:hint="eastAsia" w:ascii="宋体" w:hAnsi="宋体" w:eastAsia="宋体" w:cs="宋体"/>
          <w:b/>
          <w:bCs w:val="0"/>
          <w:sz w:val="24"/>
        </w:rPr>
      </w:pPr>
      <w:r>
        <w:rPr>
          <w:rFonts w:hint="eastAsia" w:ascii="宋体" w:hAnsi="宋体" w:eastAsia="宋体" w:cs="宋体"/>
          <w:b/>
          <w:bCs w:val="0"/>
          <w:sz w:val="24"/>
          <w:lang w:val="en-US" w:eastAsia="zh-CN"/>
        </w:rPr>
        <w:t>1</w:t>
      </w:r>
      <w:r>
        <w:rPr>
          <w:rFonts w:hint="eastAsia" w:ascii="宋体" w:hAnsi="宋体" w:cs="宋体"/>
          <w:b/>
          <w:bCs w:val="0"/>
          <w:sz w:val="24"/>
          <w:lang w:eastAsia="zh-CN"/>
        </w:rPr>
        <w:t>、</w:t>
      </w:r>
      <w:r>
        <w:rPr>
          <w:rFonts w:hint="eastAsia" w:ascii="宋体" w:hAnsi="宋体" w:eastAsia="宋体" w:cs="宋体"/>
          <w:b/>
          <w:bCs w:val="0"/>
          <w:sz w:val="24"/>
        </w:rPr>
        <w:t>第一次预研会议</w:t>
      </w:r>
    </w:p>
    <w:p w14:paraId="48DAFDE4">
      <w:pPr>
        <w:spacing w:line="360" w:lineRule="auto"/>
        <w:ind w:firstLine="480" w:firstLineChars="200"/>
        <w:rPr>
          <w:sz w:val="24"/>
        </w:rPr>
      </w:pPr>
      <w:r>
        <w:rPr>
          <w:sz w:val="24"/>
        </w:rPr>
        <w:t>2024</w:t>
      </w:r>
      <w:r>
        <w:rPr>
          <w:rFonts w:hAnsi="宋体"/>
          <w:sz w:val="24"/>
        </w:rPr>
        <w:t>年</w:t>
      </w:r>
      <w:r>
        <w:rPr>
          <w:sz w:val="24"/>
        </w:rPr>
        <w:t>10</w:t>
      </w:r>
      <w:r>
        <w:rPr>
          <w:rFonts w:hAnsi="宋体"/>
          <w:sz w:val="24"/>
        </w:rPr>
        <w:t>月</w:t>
      </w:r>
      <w:r>
        <w:rPr>
          <w:sz w:val="24"/>
        </w:rPr>
        <w:t>15</w:t>
      </w:r>
      <w:r>
        <w:rPr>
          <w:rFonts w:hAnsi="宋体"/>
          <w:sz w:val="24"/>
        </w:rPr>
        <w:t>日，中央宣传部出版产品质量监督检测中心在北京组织召开了标准修订第一次预研会议，</w:t>
      </w:r>
      <w:r>
        <w:rPr>
          <w:sz w:val="24"/>
        </w:rPr>
        <w:t>18</w:t>
      </w:r>
      <w:r>
        <w:rPr>
          <w:rFonts w:hAnsi="宋体"/>
          <w:sz w:val="24"/>
        </w:rPr>
        <w:t>位行业内专家参加了此次会议。会上确定了保持原标准整体框架结构不变，综合考虑相关标准协同性、继承性、进步性的修订原则；同时确定了通过收紧技术要求适当提高质量标准，通过细分</w:t>
      </w:r>
      <w:r>
        <w:rPr>
          <w:sz w:val="24"/>
        </w:rPr>
        <w:t>B</w:t>
      </w:r>
      <w:r>
        <w:rPr>
          <w:rFonts w:hAnsi="宋体"/>
          <w:sz w:val="24"/>
        </w:rPr>
        <w:t>类不合格分类、增加</w:t>
      </w:r>
      <w:r>
        <w:rPr>
          <w:sz w:val="24"/>
        </w:rPr>
        <w:t>C</w:t>
      </w:r>
      <w:r>
        <w:rPr>
          <w:rFonts w:hAnsi="宋体"/>
          <w:sz w:val="24"/>
        </w:rPr>
        <w:t>类不合格分类合理提升项目限制要求，通过完善检测方法提高操作规范性，以及严格单册不合格品判定要求，专注于印制质量而不增环保等加其他条款的修订思路。与会专家就检验项目分类排序规则、不合格项目等级、不合格产品判定原则及各检测项目具体标准、表述方法等问题进行了讨论，并确定了如下事项：</w:t>
      </w:r>
      <w:r>
        <w:rPr>
          <w:sz w:val="24"/>
        </w:rPr>
        <w:t>1.</w:t>
      </w:r>
      <w:r>
        <w:rPr>
          <w:rFonts w:hAnsi="宋体"/>
          <w:sz w:val="24"/>
        </w:rPr>
        <w:t>标准中检验项目不再按照四大方面质量要求进行分类，而是依据检测习惯按从封面到内页的顺序统一排列为一张总表并按顺序进行编号。</w:t>
      </w:r>
      <w:r>
        <w:rPr>
          <w:sz w:val="24"/>
        </w:rPr>
        <w:t>2.</w:t>
      </w:r>
      <w:r>
        <w:rPr>
          <w:rFonts w:hAnsi="宋体"/>
          <w:sz w:val="24"/>
        </w:rPr>
        <w:t>将质量问题分为</w:t>
      </w:r>
      <w:r>
        <w:rPr>
          <w:sz w:val="24"/>
        </w:rPr>
        <w:t>A</w:t>
      </w:r>
      <w:r>
        <w:rPr>
          <w:rFonts w:hAnsi="宋体"/>
          <w:sz w:val="24"/>
        </w:rPr>
        <w:t>类、</w:t>
      </w:r>
      <w:r>
        <w:rPr>
          <w:sz w:val="24"/>
        </w:rPr>
        <w:t>B</w:t>
      </w:r>
      <w:r>
        <w:rPr>
          <w:rFonts w:hAnsi="宋体"/>
          <w:sz w:val="24"/>
        </w:rPr>
        <w:t>类、</w:t>
      </w:r>
      <w:r>
        <w:rPr>
          <w:sz w:val="24"/>
        </w:rPr>
        <w:t>C</w:t>
      </w:r>
      <w:r>
        <w:rPr>
          <w:rFonts w:hAnsi="宋体"/>
          <w:sz w:val="24"/>
        </w:rPr>
        <w:t>类三种不合格等级。</w:t>
      </w:r>
      <w:r>
        <w:rPr>
          <w:sz w:val="24"/>
        </w:rPr>
        <w:t>3.</w:t>
      </w:r>
      <w:r>
        <w:rPr>
          <w:rFonts w:hAnsi="宋体"/>
          <w:sz w:val="24"/>
        </w:rPr>
        <w:t>将不合格产品判定原则修改为出现</w:t>
      </w:r>
      <w:r>
        <w:rPr>
          <w:sz w:val="24"/>
        </w:rPr>
        <w:t>1</w:t>
      </w:r>
      <w:r>
        <w:rPr>
          <w:rFonts w:hAnsi="宋体"/>
          <w:sz w:val="24"/>
        </w:rPr>
        <w:t>项及以上</w:t>
      </w:r>
      <w:r>
        <w:rPr>
          <w:sz w:val="24"/>
        </w:rPr>
        <w:t>A</w:t>
      </w:r>
      <w:r>
        <w:rPr>
          <w:rFonts w:hAnsi="宋体"/>
          <w:sz w:val="24"/>
        </w:rPr>
        <w:t>类不合格项目或</w:t>
      </w:r>
      <w:r>
        <w:rPr>
          <w:sz w:val="24"/>
        </w:rPr>
        <w:t>3</w:t>
      </w:r>
      <w:r>
        <w:rPr>
          <w:rFonts w:hAnsi="宋体"/>
          <w:sz w:val="24"/>
        </w:rPr>
        <w:t>项及以上</w:t>
      </w:r>
      <w:r>
        <w:rPr>
          <w:sz w:val="24"/>
        </w:rPr>
        <w:t>B</w:t>
      </w:r>
      <w:r>
        <w:rPr>
          <w:rFonts w:hAnsi="宋体"/>
          <w:sz w:val="24"/>
        </w:rPr>
        <w:t>类不合格项目时，判定其为不合格品；</w:t>
      </w:r>
      <w:r>
        <w:rPr>
          <w:sz w:val="24"/>
        </w:rPr>
        <w:t>3</w:t>
      </w:r>
      <w:r>
        <w:rPr>
          <w:rFonts w:hAnsi="宋体"/>
          <w:sz w:val="24"/>
        </w:rPr>
        <w:t>项</w:t>
      </w:r>
      <w:r>
        <w:rPr>
          <w:sz w:val="24"/>
        </w:rPr>
        <w:t>C</w:t>
      </w:r>
      <w:r>
        <w:rPr>
          <w:rFonts w:hAnsi="宋体"/>
          <w:sz w:val="24"/>
        </w:rPr>
        <w:t>类不合格项目，等同于</w:t>
      </w:r>
      <w:r>
        <w:rPr>
          <w:sz w:val="24"/>
        </w:rPr>
        <w:t>1</w:t>
      </w:r>
      <w:r>
        <w:rPr>
          <w:rFonts w:hAnsi="宋体"/>
          <w:sz w:val="24"/>
        </w:rPr>
        <w:t>项</w:t>
      </w:r>
      <w:r>
        <w:rPr>
          <w:sz w:val="24"/>
        </w:rPr>
        <w:t>B</w:t>
      </w:r>
      <w:r>
        <w:rPr>
          <w:rFonts w:hAnsi="宋体"/>
          <w:sz w:val="24"/>
        </w:rPr>
        <w:t>类不合格项目。</w:t>
      </w:r>
      <w:r>
        <w:rPr>
          <w:sz w:val="24"/>
        </w:rPr>
        <w:t>4.</w:t>
      </w:r>
      <w:r>
        <w:rPr>
          <w:rFonts w:hAnsi="宋体"/>
          <w:sz w:val="24"/>
        </w:rPr>
        <w:t>增删修改了部分项目，规范了表述方法，明确了检验标准。会后，执笔单位根据会议内容，对标准进行修改形成标准预研第</w:t>
      </w:r>
      <w:r>
        <w:rPr>
          <w:sz w:val="24"/>
        </w:rPr>
        <w:t>1</w:t>
      </w:r>
      <w:r>
        <w:rPr>
          <w:rFonts w:hAnsi="宋体"/>
          <w:sz w:val="24"/>
        </w:rPr>
        <w:t>稿。</w:t>
      </w:r>
    </w:p>
    <w:p w14:paraId="7D12063D">
      <w:pPr>
        <w:spacing w:line="360" w:lineRule="auto"/>
        <w:ind w:firstLine="482" w:firstLineChars="200"/>
        <w:rPr>
          <w:rFonts w:hint="eastAsia" w:ascii="宋体" w:hAnsi="宋体" w:eastAsia="宋体" w:cs="宋体"/>
          <w:b/>
          <w:bCs w:val="0"/>
          <w:sz w:val="24"/>
        </w:rPr>
      </w:pPr>
      <w:r>
        <w:rPr>
          <w:rFonts w:hint="eastAsia" w:ascii="宋体" w:hAnsi="宋体" w:eastAsia="宋体" w:cs="宋体"/>
          <w:b/>
          <w:bCs w:val="0"/>
          <w:sz w:val="24"/>
          <w:lang w:val="en-US" w:eastAsia="zh-CN"/>
        </w:rPr>
        <w:t>2</w:t>
      </w:r>
      <w:r>
        <w:rPr>
          <w:rFonts w:hint="eastAsia" w:ascii="宋体" w:hAnsi="宋体" w:cs="宋体"/>
          <w:b/>
          <w:bCs w:val="0"/>
          <w:sz w:val="24"/>
          <w:lang w:eastAsia="zh-CN"/>
        </w:rPr>
        <w:t>、</w:t>
      </w:r>
      <w:r>
        <w:rPr>
          <w:rFonts w:hint="eastAsia" w:ascii="宋体" w:hAnsi="宋体" w:eastAsia="宋体" w:cs="宋体"/>
          <w:b/>
          <w:bCs w:val="0"/>
          <w:sz w:val="24"/>
        </w:rPr>
        <w:t>第二次预研会议</w:t>
      </w:r>
    </w:p>
    <w:p w14:paraId="3E76E428">
      <w:pPr>
        <w:spacing w:line="360" w:lineRule="auto"/>
        <w:ind w:firstLine="480" w:firstLineChars="200"/>
        <w:rPr>
          <w:sz w:val="24"/>
          <w:highlight w:val="none"/>
        </w:rPr>
      </w:pPr>
      <w:r>
        <w:rPr>
          <w:sz w:val="24"/>
        </w:rPr>
        <w:t>2024</w:t>
      </w:r>
      <w:r>
        <w:rPr>
          <w:rFonts w:hAnsi="宋体"/>
          <w:sz w:val="24"/>
        </w:rPr>
        <w:t>年</w:t>
      </w:r>
      <w:r>
        <w:rPr>
          <w:sz w:val="24"/>
        </w:rPr>
        <w:t>12</w:t>
      </w:r>
      <w:r>
        <w:rPr>
          <w:rFonts w:hAnsi="宋体"/>
          <w:sz w:val="24"/>
        </w:rPr>
        <w:t>月</w:t>
      </w:r>
      <w:r>
        <w:rPr>
          <w:sz w:val="24"/>
        </w:rPr>
        <w:t>12</w:t>
      </w:r>
      <w:r>
        <w:rPr>
          <w:rFonts w:hAnsi="宋体"/>
          <w:sz w:val="24"/>
        </w:rPr>
        <w:t>日</w:t>
      </w:r>
      <w:r>
        <w:rPr>
          <w:sz w:val="24"/>
        </w:rPr>
        <w:t>,</w:t>
      </w:r>
      <w:r>
        <w:rPr>
          <w:rFonts w:hAnsi="宋体"/>
          <w:sz w:val="24"/>
        </w:rPr>
        <w:t>中央宣传部出版产品质量监督检测中心在北京组织召开了标准修订第二次预研会议</w:t>
      </w:r>
      <w:r>
        <w:rPr>
          <w:sz w:val="24"/>
        </w:rPr>
        <w:t>,18</w:t>
      </w:r>
      <w:r>
        <w:rPr>
          <w:rFonts w:hAnsi="宋体"/>
          <w:sz w:val="24"/>
        </w:rPr>
        <w:t>位行业专家参加了此次会议。会上对继续推进标准修订的相关事宜进行了讨论，确定本标准与《纸质印刷产品印制质量检验规范</w:t>
      </w:r>
      <w:r>
        <w:rPr>
          <w:sz w:val="24"/>
        </w:rPr>
        <w:t xml:space="preserve"> </w:t>
      </w:r>
      <w:r>
        <w:rPr>
          <w:rFonts w:hAnsi="宋体"/>
          <w:sz w:val="24"/>
        </w:rPr>
        <w:t>第</w:t>
      </w:r>
      <w:r>
        <w:rPr>
          <w:rFonts w:hint="eastAsia"/>
          <w:sz w:val="24"/>
        </w:rPr>
        <w:t>4</w:t>
      </w:r>
      <w:r>
        <w:rPr>
          <w:rFonts w:hAnsi="宋体"/>
          <w:sz w:val="24"/>
        </w:rPr>
        <w:t>部分</w:t>
      </w:r>
      <w:r>
        <w:rPr>
          <w:sz w:val="24"/>
        </w:rPr>
        <w:t>:</w:t>
      </w:r>
      <w:r>
        <w:rPr>
          <w:rFonts w:hint="eastAsia" w:hAnsi="宋体"/>
          <w:sz w:val="24"/>
        </w:rPr>
        <w:t>中小学教科书</w:t>
      </w:r>
      <w:r>
        <w:rPr>
          <w:rFonts w:hAnsi="宋体"/>
          <w:sz w:val="24"/>
        </w:rPr>
        <w:t>》（</w:t>
      </w:r>
      <w:r>
        <w:rPr>
          <w:sz w:val="24"/>
        </w:rPr>
        <w:t>GB/T 34053.</w:t>
      </w:r>
      <w:r>
        <w:rPr>
          <w:rFonts w:hint="eastAsia"/>
          <w:sz w:val="24"/>
        </w:rPr>
        <w:t>4</w:t>
      </w:r>
      <w:r>
        <w:rPr>
          <w:rFonts w:hAnsi="宋体"/>
          <w:sz w:val="24"/>
        </w:rPr>
        <w:t>）相同检验项目的检测方法可直接引用</w:t>
      </w:r>
      <w:r>
        <w:rPr>
          <w:sz w:val="24"/>
        </w:rPr>
        <w:t>GB/T 34053.</w:t>
      </w:r>
      <w:r>
        <w:rPr>
          <w:rFonts w:hint="eastAsia"/>
          <w:sz w:val="24"/>
        </w:rPr>
        <w:t>4</w:t>
      </w:r>
      <w:r>
        <w:rPr>
          <w:rFonts w:hAnsi="宋体"/>
          <w:sz w:val="24"/>
        </w:rPr>
        <w:t>，决定本标准不对纸张检验项目作相关要求，调整本标准相关术语表述、明确部分项目定义，对</w:t>
      </w:r>
      <w:r>
        <w:rPr>
          <w:sz w:val="24"/>
        </w:rPr>
        <w:t>“</w:t>
      </w:r>
      <w:r>
        <w:rPr>
          <w:rFonts w:hAnsi="宋体"/>
          <w:sz w:val="24"/>
        </w:rPr>
        <w:t>封面露白</w:t>
      </w:r>
      <w:r>
        <w:rPr>
          <w:sz w:val="24"/>
        </w:rPr>
        <w:t>”</w:t>
      </w:r>
      <w:r>
        <w:rPr>
          <w:rFonts w:hAnsi="宋体"/>
          <w:sz w:val="24"/>
        </w:rPr>
        <w:t>、</w:t>
      </w:r>
      <w:r>
        <w:rPr>
          <w:sz w:val="24"/>
        </w:rPr>
        <w:t>“</w:t>
      </w:r>
      <w:r>
        <w:rPr>
          <w:rFonts w:hAnsi="宋体"/>
          <w:sz w:val="24"/>
        </w:rPr>
        <w:t>封面内缩</w:t>
      </w:r>
      <w:r>
        <w:rPr>
          <w:sz w:val="24"/>
        </w:rPr>
        <w:t>”</w:t>
      </w:r>
      <w:r>
        <w:rPr>
          <w:rFonts w:hAnsi="宋体"/>
          <w:sz w:val="24"/>
        </w:rPr>
        <w:t>等多项检验项目的不合格等级、技术参数、表述方式进行调整，细化</w:t>
      </w:r>
      <w:r>
        <w:rPr>
          <w:sz w:val="24"/>
        </w:rPr>
        <w:t>“</w:t>
      </w:r>
      <w:r>
        <w:rPr>
          <w:rFonts w:hAnsi="宋体"/>
          <w:sz w:val="24"/>
        </w:rPr>
        <w:t>破头长度</w:t>
      </w:r>
      <w:r>
        <w:rPr>
          <w:sz w:val="24"/>
        </w:rPr>
        <w:t>”</w:t>
      </w:r>
      <w:r>
        <w:rPr>
          <w:rFonts w:hAnsi="宋体"/>
          <w:sz w:val="24"/>
        </w:rPr>
        <w:t>、</w:t>
      </w:r>
      <w:r>
        <w:rPr>
          <w:sz w:val="24"/>
        </w:rPr>
        <w:t>“</w:t>
      </w:r>
      <w:r>
        <w:rPr>
          <w:rFonts w:hAnsi="宋体"/>
          <w:sz w:val="24"/>
        </w:rPr>
        <w:t>接版位置误差</w:t>
      </w:r>
      <w:r>
        <w:rPr>
          <w:sz w:val="24"/>
        </w:rPr>
        <w:t>”</w:t>
      </w:r>
      <w:r>
        <w:rPr>
          <w:rFonts w:hAnsi="宋体"/>
          <w:sz w:val="24"/>
        </w:rPr>
        <w:t>等项目分类并明确相关测量方法，合并</w:t>
      </w:r>
      <w:r>
        <w:rPr>
          <w:sz w:val="24"/>
        </w:rPr>
        <w:t>“</w:t>
      </w:r>
      <w:r>
        <w:rPr>
          <w:rFonts w:hAnsi="宋体"/>
          <w:sz w:val="24"/>
        </w:rPr>
        <w:t>钉脚外观</w:t>
      </w:r>
      <w:r>
        <w:rPr>
          <w:sz w:val="24"/>
        </w:rPr>
        <w:t>”</w:t>
      </w:r>
      <w:r>
        <w:rPr>
          <w:rFonts w:hAnsi="宋体"/>
          <w:sz w:val="24"/>
        </w:rPr>
        <w:t>与</w:t>
      </w:r>
      <w:r>
        <w:rPr>
          <w:sz w:val="24"/>
        </w:rPr>
        <w:t>“</w:t>
      </w:r>
      <w:r>
        <w:rPr>
          <w:rFonts w:hAnsi="宋体"/>
          <w:sz w:val="24"/>
        </w:rPr>
        <w:t>钉锯外观</w:t>
      </w:r>
      <w:r>
        <w:rPr>
          <w:sz w:val="24"/>
        </w:rPr>
        <w:t>”</w:t>
      </w:r>
      <w:r>
        <w:rPr>
          <w:rFonts w:hAnsi="宋体"/>
          <w:sz w:val="24"/>
        </w:rPr>
        <w:t>等关联检验项目。</w:t>
      </w:r>
      <w:r>
        <w:rPr>
          <w:rFonts w:hAnsi="宋体"/>
          <w:sz w:val="24"/>
          <w:highlight w:val="none"/>
        </w:rPr>
        <w:t>会后执笔单位根据会议内容对标准进行了修改和完善，最终形成了标准</w:t>
      </w:r>
      <w:r>
        <w:rPr>
          <w:rFonts w:hint="eastAsia" w:hAnsi="宋体"/>
          <w:sz w:val="24"/>
          <w:highlight w:val="none"/>
          <w:lang w:val="en-US" w:eastAsia="zh-CN"/>
        </w:rPr>
        <w:t>预研</w:t>
      </w:r>
      <w:r>
        <w:rPr>
          <w:rFonts w:hAnsi="宋体"/>
          <w:sz w:val="24"/>
          <w:highlight w:val="none"/>
        </w:rPr>
        <w:t>草案稿和立项申报稿，由全国印刷标准化技术委员会对标准进行申报立项。</w:t>
      </w:r>
    </w:p>
    <w:p w14:paraId="07320317">
      <w:pPr>
        <w:spacing w:line="360" w:lineRule="auto"/>
        <w:ind w:firstLine="482" w:firstLineChars="200"/>
        <w:rPr>
          <w:rFonts w:hint="eastAsia" w:ascii="宋体" w:hAnsi="宋体" w:eastAsia="宋体" w:cs="宋体"/>
          <w:b/>
          <w:bCs w:val="0"/>
          <w:sz w:val="24"/>
        </w:rPr>
      </w:pPr>
      <w:r>
        <w:rPr>
          <w:rFonts w:hint="eastAsia" w:ascii="宋体" w:hAnsi="宋体" w:eastAsia="宋体" w:cs="宋体"/>
          <w:b/>
          <w:bCs w:val="0"/>
          <w:sz w:val="24"/>
          <w:lang w:val="en-US" w:eastAsia="zh-CN"/>
        </w:rPr>
        <w:t>3</w:t>
      </w:r>
      <w:r>
        <w:rPr>
          <w:rFonts w:hint="eastAsia" w:ascii="宋体" w:hAnsi="宋体" w:cs="宋体"/>
          <w:b/>
          <w:bCs w:val="0"/>
          <w:sz w:val="24"/>
          <w:lang w:eastAsia="zh-CN"/>
        </w:rPr>
        <w:t>、</w:t>
      </w:r>
      <w:r>
        <w:rPr>
          <w:rFonts w:hint="eastAsia" w:ascii="宋体" w:hAnsi="宋体" w:eastAsia="宋体" w:cs="宋体"/>
          <w:b/>
          <w:bCs w:val="0"/>
          <w:sz w:val="24"/>
        </w:rPr>
        <w:t>标准起草单位征集</w:t>
      </w:r>
    </w:p>
    <w:p w14:paraId="4B1242B2">
      <w:pPr>
        <w:spacing w:line="360" w:lineRule="auto"/>
        <w:ind w:firstLine="480" w:firstLineChars="200"/>
        <w:rPr>
          <w:sz w:val="24"/>
        </w:rPr>
      </w:pPr>
      <w:r>
        <w:rPr>
          <w:sz w:val="24"/>
          <w:highlight w:val="none"/>
        </w:rPr>
        <w:t>2025</w:t>
      </w:r>
      <w:r>
        <w:rPr>
          <w:rFonts w:hAnsi="宋体"/>
          <w:sz w:val="24"/>
          <w:highlight w:val="none"/>
        </w:rPr>
        <w:t>年</w:t>
      </w:r>
      <w:r>
        <w:rPr>
          <w:rFonts w:hint="eastAsia"/>
          <w:sz w:val="24"/>
          <w:highlight w:val="none"/>
          <w:lang w:val="en-US" w:eastAsia="zh-CN"/>
        </w:rPr>
        <w:t>10</w:t>
      </w:r>
      <w:r>
        <w:rPr>
          <w:rFonts w:hAnsi="宋体"/>
          <w:sz w:val="24"/>
          <w:highlight w:val="none"/>
        </w:rPr>
        <w:t>月</w:t>
      </w:r>
      <w:r>
        <w:rPr>
          <w:rFonts w:hint="eastAsia"/>
          <w:sz w:val="24"/>
          <w:highlight w:val="none"/>
          <w:lang w:val="en-US" w:eastAsia="zh-CN"/>
        </w:rPr>
        <w:t>31</w:t>
      </w:r>
      <w:r>
        <w:rPr>
          <w:rFonts w:hAnsi="宋体"/>
          <w:sz w:val="24"/>
          <w:highlight w:val="none"/>
        </w:rPr>
        <w:t>日，《纸质印刷产品印制质量检验规范</w:t>
      </w:r>
      <w:r>
        <w:rPr>
          <w:sz w:val="24"/>
          <w:highlight w:val="none"/>
        </w:rPr>
        <w:t xml:space="preserve">  </w:t>
      </w:r>
      <w:r>
        <w:rPr>
          <w:rFonts w:hAnsi="宋体"/>
          <w:sz w:val="24"/>
          <w:highlight w:val="none"/>
        </w:rPr>
        <w:t>第</w:t>
      </w:r>
      <w:r>
        <w:rPr>
          <w:sz w:val="24"/>
          <w:highlight w:val="none"/>
        </w:rPr>
        <w:t>4</w:t>
      </w:r>
      <w:r>
        <w:rPr>
          <w:rFonts w:hAnsi="宋体"/>
          <w:sz w:val="24"/>
          <w:highlight w:val="none"/>
        </w:rPr>
        <w:t>部分：中小学教科书》</w:t>
      </w:r>
      <w:r>
        <w:rPr>
          <w:sz w:val="24"/>
          <w:highlight w:val="none"/>
        </w:rPr>
        <w:t>(GB/T34053.4-2017)</w:t>
      </w:r>
      <w:r>
        <w:rPr>
          <w:rFonts w:hAnsi="宋体"/>
          <w:sz w:val="24"/>
          <w:highlight w:val="none"/>
        </w:rPr>
        <w:t>修订项目获得立项批准</w:t>
      </w:r>
      <w:r>
        <w:rPr>
          <w:rFonts w:hint="eastAsia" w:hAnsi="宋体"/>
          <w:sz w:val="24"/>
          <w:highlight w:val="none"/>
          <w:lang w:eastAsia="zh-CN"/>
        </w:rPr>
        <w:t>。</w:t>
      </w:r>
      <w:r>
        <w:rPr>
          <w:sz w:val="24"/>
          <w:highlight w:val="none"/>
        </w:rPr>
        <w:t>11</w:t>
      </w:r>
      <w:r>
        <w:rPr>
          <w:rFonts w:hAnsi="宋体"/>
          <w:sz w:val="24"/>
          <w:highlight w:val="none"/>
        </w:rPr>
        <w:t>月</w:t>
      </w:r>
      <w:r>
        <w:rPr>
          <w:sz w:val="24"/>
          <w:highlight w:val="none"/>
        </w:rPr>
        <w:t>5</w:t>
      </w:r>
      <w:r>
        <w:rPr>
          <w:rFonts w:hAnsi="宋体"/>
          <w:sz w:val="24"/>
          <w:highlight w:val="none"/>
        </w:rPr>
        <w:t>日，全国印刷标准化技术委员会在行业内发出《关于征集国家标准〈纸质印刷产品印制质量检验规范</w:t>
      </w:r>
      <w:r>
        <w:rPr>
          <w:rFonts w:hint="eastAsia" w:hAnsi="宋体"/>
          <w:sz w:val="24"/>
          <w:highlight w:val="none"/>
          <w:lang w:val="en-US" w:eastAsia="zh-CN"/>
        </w:rPr>
        <w:t xml:space="preserve"> </w:t>
      </w:r>
      <w:r>
        <w:rPr>
          <w:rFonts w:hAnsi="宋体"/>
          <w:sz w:val="24"/>
          <w:highlight w:val="none"/>
        </w:rPr>
        <w:t>第</w:t>
      </w:r>
      <w:r>
        <w:rPr>
          <w:sz w:val="24"/>
          <w:highlight w:val="none"/>
        </w:rPr>
        <w:t>4</w:t>
      </w:r>
      <w:r>
        <w:rPr>
          <w:rFonts w:hAnsi="宋体"/>
          <w:sz w:val="24"/>
          <w:highlight w:val="none"/>
        </w:rPr>
        <w:t>部分：中小学教科书〉起草单位的通知》，</w:t>
      </w:r>
      <w:r>
        <w:rPr>
          <w:rFonts w:hAnsi="宋体"/>
          <w:sz w:val="24"/>
        </w:rPr>
        <w:t>得到业内广泛响应，来自全国印刷、出版、质检等不同部门的</w:t>
      </w:r>
      <w:r>
        <w:rPr>
          <w:sz w:val="24"/>
        </w:rPr>
        <w:t>20</w:t>
      </w:r>
      <w:r>
        <w:rPr>
          <w:rFonts w:hAnsi="宋体"/>
          <w:sz w:val="24"/>
        </w:rPr>
        <w:t>余家单位报名参与标准起草工作。</w:t>
      </w:r>
    </w:p>
    <w:p w14:paraId="4C4136F3">
      <w:pPr>
        <w:spacing w:line="360" w:lineRule="auto"/>
        <w:ind w:firstLine="482" w:firstLineChars="200"/>
        <w:rPr>
          <w:rFonts w:hint="eastAsia" w:ascii="宋体" w:hAnsi="宋体" w:eastAsia="宋体" w:cs="宋体"/>
          <w:b/>
          <w:bCs w:val="0"/>
          <w:sz w:val="24"/>
        </w:rPr>
      </w:pPr>
      <w:r>
        <w:rPr>
          <w:rFonts w:hint="eastAsia" w:ascii="宋体" w:hAnsi="宋体" w:eastAsia="宋体" w:cs="宋体"/>
          <w:b/>
          <w:bCs w:val="0"/>
          <w:sz w:val="24"/>
          <w:lang w:val="en-US" w:eastAsia="zh-CN"/>
        </w:rPr>
        <w:t>4</w:t>
      </w:r>
      <w:r>
        <w:rPr>
          <w:rFonts w:hint="eastAsia" w:ascii="宋体" w:hAnsi="宋体" w:cs="宋体"/>
          <w:b/>
          <w:bCs w:val="0"/>
          <w:sz w:val="24"/>
          <w:lang w:eastAsia="zh-CN"/>
        </w:rPr>
        <w:t>、</w:t>
      </w:r>
      <w:r>
        <w:rPr>
          <w:rFonts w:hint="eastAsia" w:ascii="宋体" w:hAnsi="宋体" w:eastAsia="宋体" w:cs="宋体"/>
          <w:b/>
          <w:bCs w:val="0"/>
          <w:sz w:val="24"/>
        </w:rPr>
        <w:t>起草组成立暨第一次起草组会议</w:t>
      </w:r>
    </w:p>
    <w:p w14:paraId="66DD04F1">
      <w:pPr>
        <w:spacing w:line="360" w:lineRule="auto"/>
        <w:ind w:firstLine="480" w:firstLineChars="200"/>
        <w:rPr>
          <w:sz w:val="24"/>
        </w:rPr>
      </w:pPr>
      <w:r>
        <w:rPr>
          <w:sz w:val="24"/>
        </w:rPr>
        <w:t>2025</w:t>
      </w:r>
      <w:r>
        <w:rPr>
          <w:rFonts w:hAnsi="宋体"/>
          <w:sz w:val="24"/>
        </w:rPr>
        <w:t>年</w:t>
      </w:r>
      <w:r>
        <w:rPr>
          <w:sz w:val="24"/>
        </w:rPr>
        <w:t>12</w:t>
      </w:r>
      <w:r>
        <w:rPr>
          <w:rFonts w:hAnsi="宋体"/>
          <w:sz w:val="24"/>
        </w:rPr>
        <w:t>月</w:t>
      </w:r>
      <w:r>
        <w:rPr>
          <w:sz w:val="24"/>
        </w:rPr>
        <w:t>16</w:t>
      </w:r>
      <w:r>
        <w:rPr>
          <w:rFonts w:hAnsi="宋体"/>
          <w:sz w:val="24"/>
        </w:rPr>
        <w:t>日</w:t>
      </w:r>
      <w:r>
        <w:rPr>
          <w:sz w:val="24"/>
        </w:rPr>
        <w:t>—17</w:t>
      </w:r>
      <w:r>
        <w:rPr>
          <w:rFonts w:hAnsi="宋体"/>
          <w:sz w:val="24"/>
        </w:rPr>
        <w:t>日，全国印刷标准化技术委员会在湖南长沙组织召开标准起草组成立暨第一次工作组会议，</w:t>
      </w:r>
      <w:r>
        <w:rPr>
          <w:sz w:val="24"/>
        </w:rPr>
        <w:t>20</w:t>
      </w:r>
      <w:r>
        <w:rPr>
          <w:rFonts w:hAnsi="宋体"/>
          <w:sz w:val="24"/>
        </w:rPr>
        <w:t>余家出版单位、印刷企业及质检机构派出代表参会。会议回顾了前期预研成果，明确了标准修订的背景、原则与目标，强调了政府主管部门的要求与关切，并对标准工作进度与具体时间节点作出了明确安排。会议对标准起草单位、起草人及执笔组成员进行了确认，同时成立标准解读组负责对具体条款的含义进行解释说明，以减少标准执行过程中的歧义与误判。会议对标准框架与内容进行了研讨，在通盘考虑教辅材料对学生的影响、国家政策收紧及实际监管工作需求等多方面因素后，将标准适用范围扩展为包括中小学教辅材料；在听取与会专家建议并经充分讨论后，确定从安全性、信息</w:t>
      </w:r>
      <w:r>
        <w:rPr>
          <w:rFonts w:hint="eastAsia" w:hAnsi="宋体"/>
          <w:sz w:val="24"/>
        </w:rPr>
        <w:t>传递</w:t>
      </w:r>
      <w:r>
        <w:rPr>
          <w:rFonts w:hAnsi="宋体"/>
          <w:sz w:val="24"/>
        </w:rPr>
        <w:t>有效性、</w:t>
      </w:r>
      <w:r>
        <w:rPr>
          <w:rFonts w:hint="eastAsia" w:hAnsi="宋体"/>
          <w:sz w:val="24"/>
        </w:rPr>
        <w:t>功能实现</w:t>
      </w:r>
      <w:r>
        <w:rPr>
          <w:rFonts w:hAnsi="宋体"/>
          <w:sz w:val="24"/>
        </w:rPr>
        <w:t>、耐久性、阅读体验舒适性等五个维度考虑</w:t>
      </w:r>
      <w:r>
        <w:rPr>
          <w:sz w:val="24"/>
        </w:rPr>
        <w:t xml:space="preserve"> A</w:t>
      </w:r>
      <w:r>
        <w:rPr>
          <w:rFonts w:hAnsi="宋体"/>
          <w:sz w:val="24"/>
        </w:rPr>
        <w:t>、</w:t>
      </w:r>
      <w:r>
        <w:rPr>
          <w:sz w:val="24"/>
        </w:rPr>
        <w:t>B</w:t>
      </w:r>
      <w:r>
        <w:rPr>
          <w:rFonts w:hAnsi="宋体"/>
          <w:sz w:val="24"/>
        </w:rPr>
        <w:t>、</w:t>
      </w:r>
      <w:r>
        <w:rPr>
          <w:sz w:val="24"/>
        </w:rPr>
        <w:t xml:space="preserve">C </w:t>
      </w:r>
      <w:r>
        <w:rPr>
          <w:rFonts w:hAnsi="宋体"/>
          <w:sz w:val="24"/>
        </w:rPr>
        <w:t>三类不合格情况，并以此作为划分不合格类别的原则依据；与会专家对标准中</w:t>
      </w:r>
      <w:r>
        <w:rPr>
          <w:sz w:val="24"/>
        </w:rPr>
        <w:t>“</w:t>
      </w:r>
      <w:r>
        <w:rPr>
          <w:rFonts w:hAnsi="宋体"/>
          <w:sz w:val="24"/>
        </w:rPr>
        <w:t>技术要求</w:t>
      </w:r>
      <w:r>
        <w:rPr>
          <w:sz w:val="24"/>
        </w:rPr>
        <w:t>”</w:t>
      </w:r>
      <w:r>
        <w:rPr>
          <w:rFonts w:hAnsi="宋体"/>
          <w:sz w:val="24"/>
        </w:rPr>
        <w:t>章节中各项目分类及具体技术指标进行逐条梳理讨论，调整、优化了各类不合格分类与判定规则，明确了本标准与</w:t>
      </w:r>
      <w:r>
        <w:rPr>
          <w:sz w:val="24"/>
        </w:rPr>
        <w:t>GBT 34053.3-2017</w:t>
      </w:r>
      <w:r>
        <w:rPr>
          <w:rFonts w:hAnsi="宋体"/>
          <w:sz w:val="24"/>
        </w:rPr>
        <w:t>《纸质印刷产品印制质量检验规范</w:t>
      </w:r>
      <w:r>
        <w:rPr>
          <w:sz w:val="24"/>
        </w:rPr>
        <w:t xml:space="preserve"> </w:t>
      </w:r>
      <w:r>
        <w:rPr>
          <w:rFonts w:hAnsi="宋体"/>
          <w:sz w:val="24"/>
        </w:rPr>
        <w:t>第</w:t>
      </w:r>
      <w:r>
        <w:rPr>
          <w:sz w:val="24"/>
        </w:rPr>
        <w:t>3</w:t>
      </w:r>
      <w:r>
        <w:rPr>
          <w:rFonts w:hAnsi="宋体"/>
          <w:sz w:val="24"/>
        </w:rPr>
        <w:t>部分：图书期刊》相同检验项目检验方法保持一致的原则，确定教材标准暂不设置兜底条款。同时，针对会议过程中检测指标宽严争议，起草组在统筹考虑学生需求、政策导向、生产实际、行业发展等各方面因素后，确立了在坚持从严要求的基础上，兼顾生产实际与可操作性的指标制定指导原则及在标准出台后通过标准解读实现从前期适度放宽到后期逐步收严，最终实现提高行业整体质量标准目标的具体操作方案。会后，执笔组根据会议内容，对标准进行修改形成标准草案修改稿。</w:t>
      </w:r>
    </w:p>
    <w:p w14:paraId="09220195">
      <w:pPr>
        <w:spacing w:line="360" w:lineRule="auto"/>
        <w:ind w:firstLine="482" w:firstLineChars="200"/>
        <w:rPr>
          <w:rFonts w:hint="eastAsia" w:ascii="宋体" w:hAnsi="宋体" w:eastAsia="宋体" w:cs="宋体"/>
          <w:b/>
          <w:bCs w:val="0"/>
          <w:sz w:val="24"/>
          <w:highlight w:val="none"/>
        </w:rPr>
      </w:pPr>
      <w:r>
        <w:rPr>
          <w:rFonts w:hint="eastAsia" w:ascii="宋体" w:hAnsi="宋体" w:eastAsia="宋体" w:cs="宋体"/>
          <w:b/>
          <w:bCs w:val="0"/>
          <w:sz w:val="24"/>
          <w:highlight w:val="none"/>
          <w:lang w:val="en-US" w:eastAsia="zh-CN"/>
        </w:rPr>
        <w:t>5</w:t>
      </w:r>
      <w:r>
        <w:rPr>
          <w:rFonts w:hint="eastAsia" w:ascii="宋体" w:hAnsi="宋体" w:cs="宋体"/>
          <w:b/>
          <w:bCs w:val="0"/>
          <w:sz w:val="24"/>
          <w:highlight w:val="none"/>
          <w:lang w:eastAsia="zh-CN"/>
        </w:rPr>
        <w:t>、</w:t>
      </w:r>
      <w:r>
        <w:rPr>
          <w:rFonts w:hint="eastAsia" w:ascii="宋体" w:hAnsi="宋体" w:eastAsia="宋体" w:cs="宋体"/>
          <w:b/>
          <w:bCs w:val="0"/>
          <w:sz w:val="24"/>
          <w:highlight w:val="none"/>
        </w:rPr>
        <w:t>标准测试</w:t>
      </w:r>
    </w:p>
    <w:p w14:paraId="445AE99E">
      <w:pPr>
        <w:spacing w:line="360" w:lineRule="auto"/>
        <w:ind w:firstLine="200"/>
        <w:rPr>
          <w:sz w:val="24"/>
          <w:highlight w:val="none"/>
        </w:rPr>
      </w:pPr>
      <w:r>
        <w:rPr>
          <w:sz w:val="24"/>
          <w:highlight w:val="none"/>
        </w:rPr>
        <w:t xml:space="preserve">  2025</w:t>
      </w:r>
      <w:r>
        <w:rPr>
          <w:rFonts w:hAnsi="宋体"/>
          <w:sz w:val="24"/>
          <w:highlight w:val="none"/>
        </w:rPr>
        <w:t>年</w:t>
      </w:r>
      <w:r>
        <w:rPr>
          <w:sz w:val="24"/>
          <w:highlight w:val="none"/>
        </w:rPr>
        <w:t>12</w:t>
      </w:r>
      <w:r>
        <w:rPr>
          <w:rFonts w:hAnsi="宋体"/>
          <w:sz w:val="24"/>
          <w:highlight w:val="none"/>
        </w:rPr>
        <w:t>月至</w:t>
      </w:r>
      <w:r>
        <w:rPr>
          <w:sz w:val="24"/>
          <w:highlight w:val="none"/>
        </w:rPr>
        <w:t>2026</w:t>
      </w:r>
      <w:r>
        <w:rPr>
          <w:rFonts w:hAnsi="宋体"/>
          <w:sz w:val="24"/>
          <w:highlight w:val="none"/>
        </w:rPr>
        <w:t>年</w:t>
      </w:r>
      <w:r>
        <w:rPr>
          <w:sz w:val="24"/>
          <w:highlight w:val="none"/>
        </w:rPr>
        <w:t>1</w:t>
      </w:r>
      <w:r>
        <w:rPr>
          <w:rFonts w:hAnsi="宋体"/>
          <w:sz w:val="24"/>
          <w:highlight w:val="none"/>
        </w:rPr>
        <w:t>月，相关起草单位根据新标准草案，对书芯粘结强度、版心歪斜度等技术指标进行了测试，同时使用</w:t>
      </w:r>
      <w:r>
        <w:rPr>
          <w:rFonts w:hint="eastAsia" w:hAnsi="宋体"/>
          <w:sz w:val="24"/>
          <w:highlight w:val="none"/>
        </w:rPr>
        <w:t>20</w:t>
      </w:r>
      <w:r>
        <w:rPr>
          <w:sz w:val="24"/>
          <w:highlight w:val="none"/>
        </w:rPr>
        <w:t>26</w:t>
      </w:r>
      <w:r>
        <w:rPr>
          <w:rFonts w:hAnsi="宋体"/>
          <w:sz w:val="24"/>
          <w:highlight w:val="none"/>
        </w:rPr>
        <w:t>春季教材依据新标准进行检测，并验证合格率。</w:t>
      </w:r>
    </w:p>
    <w:p w14:paraId="45D0D039">
      <w:pPr>
        <w:spacing w:line="360" w:lineRule="auto"/>
        <w:ind w:firstLine="482" w:firstLineChars="200"/>
        <w:rPr>
          <w:rFonts w:hint="eastAsia" w:ascii="宋体" w:hAnsi="宋体" w:eastAsia="宋体" w:cs="宋体"/>
          <w:b/>
          <w:bCs w:val="0"/>
          <w:sz w:val="24"/>
        </w:rPr>
      </w:pPr>
      <w:r>
        <w:rPr>
          <w:rFonts w:hint="eastAsia" w:ascii="宋体" w:hAnsi="宋体" w:eastAsia="宋体" w:cs="宋体"/>
          <w:b/>
          <w:bCs w:val="0"/>
          <w:sz w:val="24"/>
          <w:lang w:val="en-US" w:eastAsia="zh-CN"/>
        </w:rPr>
        <w:t>6</w:t>
      </w:r>
      <w:r>
        <w:rPr>
          <w:rFonts w:hint="eastAsia" w:ascii="宋体" w:hAnsi="宋体" w:cs="宋体"/>
          <w:b/>
          <w:bCs w:val="0"/>
          <w:sz w:val="24"/>
          <w:lang w:eastAsia="zh-CN"/>
        </w:rPr>
        <w:t>、</w:t>
      </w:r>
      <w:r>
        <w:rPr>
          <w:rFonts w:hint="eastAsia" w:ascii="宋体" w:hAnsi="宋体" w:eastAsia="宋体" w:cs="宋体"/>
          <w:b/>
          <w:bCs w:val="0"/>
          <w:sz w:val="24"/>
        </w:rPr>
        <w:t>第二次起草组</w:t>
      </w:r>
      <w:r>
        <w:rPr>
          <w:rFonts w:hint="eastAsia" w:ascii="宋体" w:hAnsi="宋体" w:eastAsia="宋体" w:cs="宋体"/>
          <w:b/>
          <w:bCs w:val="0"/>
          <w:sz w:val="24"/>
          <w:lang w:val="en-US" w:eastAsia="zh-CN"/>
        </w:rPr>
        <w:t>工作</w:t>
      </w:r>
      <w:r>
        <w:rPr>
          <w:rFonts w:hint="eastAsia" w:ascii="宋体" w:hAnsi="宋体" w:eastAsia="宋体" w:cs="宋体"/>
          <w:b/>
          <w:bCs w:val="0"/>
          <w:sz w:val="24"/>
        </w:rPr>
        <w:t>会议</w:t>
      </w:r>
    </w:p>
    <w:p w14:paraId="50371C53">
      <w:pPr>
        <w:spacing w:line="360" w:lineRule="auto"/>
        <w:ind w:firstLine="480" w:firstLineChars="200"/>
        <w:rPr>
          <w:rFonts w:hAnsi="宋体"/>
          <w:sz w:val="24"/>
        </w:rPr>
      </w:pPr>
      <w:r>
        <w:rPr>
          <w:sz w:val="24"/>
        </w:rPr>
        <w:t xml:space="preserve">2026 </w:t>
      </w:r>
      <w:r>
        <w:rPr>
          <w:rFonts w:hAnsi="宋体"/>
          <w:sz w:val="24"/>
        </w:rPr>
        <w:t>年</w:t>
      </w:r>
      <w:r>
        <w:rPr>
          <w:sz w:val="24"/>
        </w:rPr>
        <w:t xml:space="preserve"> 1 </w:t>
      </w:r>
      <w:r>
        <w:rPr>
          <w:rFonts w:hAnsi="宋体"/>
          <w:sz w:val="24"/>
        </w:rPr>
        <w:t>月</w:t>
      </w:r>
      <w:r>
        <w:rPr>
          <w:sz w:val="24"/>
        </w:rPr>
        <w:t xml:space="preserve"> 20 </w:t>
      </w:r>
      <w:r>
        <w:rPr>
          <w:rFonts w:hAnsi="宋体"/>
          <w:sz w:val="24"/>
        </w:rPr>
        <w:t>日，全国印刷标准化技术委员会在北京召开标准起草组第二次工作会议。会议在第一次会议成果基础上，对标准剩余条款及检测验证方法开展研讨，决定标准适用范围表述与</w:t>
      </w:r>
      <w:r>
        <w:rPr>
          <w:sz w:val="24"/>
        </w:rPr>
        <w:t xml:space="preserve"> 2017 </w:t>
      </w:r>
      <w:r>
        <w:rPr>
          <w:rFonts w:hAnsi="宋体"/>
          <w:sz w:val="24"/>
        </w:rPr>
        <w:t>版保持一致，不包含教辅材料；调整部分不合格项目等级、表述方式、技术指标，增加</w:t>
      </w:r>
      <w:r>
        <w:rPr>
          <w:sz w:val="24"/>
        </w:rPr>
        <w:t>A</w:t>
      </w:r>
      <w:r>
        <w:rPr>
          <w:rFonts w:hAnsi="宋体"/>
          <w:sz w:val="24"/>
        </w:rPr>
        <w:t>类不合格适用情况；讨论并确定了部分不合格项目测量方法并要求执笔组完善对应的文字表述；明确了</w:t>
      </w:r>
      <w:r>
        <w:rPr>
          <w:sz w:val="24"/>
        </w:rPr>
        <w:t>“</w:t>
      </w:r>
      <w:r>
        <w:rPr>
          <w:rFonts w:hAnsi="宋体"/>
          <w:sz w:val="24"/>
        </w:rPr>
        <w:t>影响阅读</w:t>
      </w:r>
      <w:r>
        <w:rPr>
          <w:sz w:val="24"/>
        </w:rPr>
        <w:t>”</w:t>
      </w:r>
      <w:r>
        <w:rPr>
          <w:rFonts w:hAnsi="宋体"/>
          <w:sz w:val="24"/>
        </w:rPr>
        <w:t>核心判定依据为</w:t>
      </w:r>
      <w:r>
        <w:rPr>
          <w:sz w:val="24"/>
        </w:rPr>
        <w:t>“</w:t>
      </w:r>
      <w:r>
        <w:rPr>
          <w:rFonts w:hAnsi="宋体"/>
          <w:sz w:val="24"/>
        </w:rPr>
        <w:t>是否阻碍信息传递</w:t>
      </w:r>
      <w:r>
        <w:rPr>
          <w:sz w:val="24"/>
        </w:rPr>
        <w:t>”</w:t>
      </w:r>
      <w:r>
        <w:rPr>
          <w:rFonts w:hAnsi="宋体"/>
          <w:sz w:val="24"/>
        </w:rPr>
        <w:t>并要求解读组同步完善相关条款的内容解读；优化标准中的判定原则，形成了将判定原则调整为</w:t>
      </w:r>
      <w:r>
        <w:rPr>
          <w:sz w:val="24"/>
        </w:rPr>
        <w:t>“4</w:t>
      </w:r>
      <w:r>
        <w:rPr>
          <w:rFonts w:hAnsi="宋体"/>
          <w:sz w:val="24"/>
        </w:rPr>
        <w:t>个</w:t>
      </w:r>
      <w:r>
        <w:rPr>
          <w:sz w:val="24"/>
        </w:rPr>
        <w:t>B</w:t>
      </w:r>
      <w:r>
        <w:rPr>
          <w:rFonts w:hAnsi="宋体"/>
          <w:sz w:val="24"/>
        </w:rPr>
        <w:t>类视同</w:t>
      </w:r>
      <w:r>
        <w:rPr>
          <w:sz w:val="24"/>
        </w:rPr>
        <w:t>1</w:t>
      </w:r>
      <w:r>
        <w:rPr>
          <w:rFonts w:hAnsi="宋体"/>
          <w:sz w:val="24"/>
        </w:rPr>
        <w:t>个</w:t>
      </w:r>
      <w:r>
        <w:rPr>
          <w:sz w:val="24"/>
        </w:rPr>
        <w:t>A</w:t>
      </w:r>
      <w:r>
        <w:rPr>
          <w:rFonts w:hAnsi="宋体"/>
          <w:sz w:val="24"/>
        </w:rPr>
        <w:t>类</w:t>
      </w:r>
      <w:r>
        <w:rPr>
          <w:sz w:val="24"/>
        </w:rPr>
        <w:t>”</w:t>
      </w:r>
      <w:r>
        <w:rPr>
          <w:rFonts w:hAnsi="宋体"/>
          <w:sz w:val="24"/>
        </w:rPr>
        <w:t>、</w:t>
      </w:r>
      <w:r>
        <w:rPr>
          <w:sz w:val="24"/>
        </w:rPr>
        <w:t>“5</w:t>
      </w:r>
      <w:r>
        <w:rPr>
          <w:rFonts w:hAnsi="宋体"/>
          <w:sz w:val="24"/>
        </w:rPr>
        <w:t>个</w:t>
      </w:r>
      <w:r>
        <w:rPr>
          <w:sz w:val="24"/>
        </w:rPr>
        <w:t>C</w:t>
      </w:r>
      <w:r>
        <w:rPr>
          <w:rFonts w:hAnsi="宋体"/>
          <w:sz w:val="24"/>
        </w:rPr>
        <w:t>类视同</w:t>
      </w:r>
      <w:r>
        <w:rPr>
          <w:sz w:val="24"/>
        </w:rPr>
        <w:t>1</w:t>
      </w:r>
      <w:r>
        <w:rPr>
          <w:rFonts w:hAnsi="宋体"/>
          <w:sz w:val="24"/>
        </w:rPr>
        <w:t>个</w:t>
      </w:r>
      <w:r>
        <w:rPr>
          <w:sz w:val="24"/>
        </w:rPr>
        <w:t>B</w:t>
      </w:r>
      <w:r>
        <w:rPr>
          <w:rFonts w:hAnsi="宋体"/>
          <w:sz w:val="24"/>
        </w:rPr>
        <w:t>类</w:t>
      </w:r>
      <w:r>
        <w:rPr>
          <w:sz w:val="24"/>
        </w:rPr>
        <w:t>”</w:t>
      </w:r>
      <w:r>
        <w:rPr>
          <w:rFonts w:hAnsi="宋体"/>
          <w:sz w:val="24"/>
        </w:rPr>
        <w:t>的初步方案，并安排与会单位根据新方案对</w:t>
      </w:r>
      <w:r>
        <w:rPr>
          <w:sz w:val="24"/>
        </w:rPr>
        <w:t>26</w:t>
      </w:r>
      <w:r>
        <w:rPr>
          <w:rFonts w:hAnsi="宋体"/>
          <w:sz w:val="24"/>
        </w:rPr>
        <w:t>春季教材进行摸底测试。本次会议中，与会单位对标准的每个章节及相关细节进行全面梳理、论证，力求标准的每一个项目设定、每一句内容表述、每一项技术指标，可代表行业水平、能兼顾发展要求、经得起历史检验。</w:t>
      </w:r>
    </w:p>
    <w:p w14:paraId="6B3BFD00">
      <w:pPr>
        <w:spacing w:line="360" w:lineRule="auto"/>
        <w:ind w:firstLine="482" w:firstLineChars="200"/>
        <w:rPr>
          <w:rFonts w:hint="eastAsia" w:ascii="宋体" w:hAnsi="宋体" w:eastAsia="宋体" w:cs="宋体"/>
          <w:b/>
          <w:bCs/>
          <w:sz w:val="24"/>
          <w:lang w:val="en-US" w:eastAsia="zh-CN"/>
        </w:rPr>
      </w:pPr>
      <w:r>
        <w:rPr>
          <w:rFonts w:hint="eastAsia" w:ascii="宋体" w:hAnsi="宋体" w:eastAsia="宋体" w:cs="宋体"/>
          <w:b/>
          <w:bCs/>
          <w:sz w:val="24"/>
          <w:lang w:val="en-US" w:eastAsia="zh-CN"/>
        </w:rPr>
        <w:t>7、形成标准征求意见稿</w:t>
      </w:r>
    </w:p>
    <w:p w14:paraId="07F8EEB2">
      <w:pPr>
        <w:spacing w:line="360" w:lineRule="auto"/>
        <w:ind w:firstLine="480" w:firstLineChars="200"/>
        <w:rPr>
          <w:rFonts w:hint="eastAsia" w:hAnsi="宋体"/>
          <w:sz w:val="24"/>
          <w:lang w:val="en-US" w:eastAsia="zh-CN"/>
        </w:rPr>
      </w:pPr>
      <w:r>
        <w:rPr>
          <w:sz w:val="24"/>
        </w:rPr>
        <w:t>2026</w:t>
      </w:r>
      <w:r>
        <w:rPr>
          <w:rFonts w:hAnsi="宋体"/>
          <w:sz w:val="24"/>
        </w:rPr>
        <w:t>年</w:t>
      </w:r>
      <w:r>
        <w:rPr>
          <w:sz w:val="24"/>
        </w:rPr>
        <w:t>2</w:t>
      </w:r>
      <w:r>
        <w:rPr>
          <w:rFonts w:hAnsi="宋体"/>
          <w:sz w:val="24"/>
        </w:rPr>
        <w:t>月，执笔组根据第二次起草组会议确定的内容及相关测试结果对标准草案进行最后完善。</w:t>
      </w:r>
      <w:r>
        <w:rPr>
          <w:sz w:val="24"/>
        </w:rPr>
        <w:t>2026</w:t>
      </w:r>
      <w:r>
        <w:rPr>
          <w:rFonts w:hAnsi="宋体"/>
          <w:sz w:val="24"/>
        </w:rPr>
        <w:t>年</w:t>
      </w:r>
      <w:r>
        <w:rPr>
          <w:rFonts w:hint="eastAsia"/>
          <w:sz w:val="24"/>
          <w:lang w:val="en-US" w:eastAsia="zh-CN"/>
        </w:rPr>
        <w:t>4</w:t>
      </w:r>
      <w:r>
        <w:rPr>
          <w:rFonts w:hAnsi="宋体"/>
          <w:sz w:val="24"/>
        </w:rPr>
        <w:t>月底起草组完成标准征求意见稿和标准编制说明的编写工作</w:t>
      </w:r>
      <w:r>
        <w:rPr>
          <w:rFonts w:hint="eastAsia" w:hAnsi="宋体"/>
          <w:sz w:val="24"/>
          <w:lang w:eastAsia="zh-CN"/>
        </w:rPr>
        <w:t>，</w:t>
      </w:r>
      <w:r>
        <w:rPr>
          <w:rFonts w:hint="eastAsia" w:hAnsi="宋体"/>
          <w:sz w:val="24"/>
          <w:lang w:val="en-US" w:eastAsia="zh-CN"/>
        </w:rPr>
        <w:t>并上报全国印刷标准化技术委员会秘书处</w:t>
      </w:r>
      <w:r>
        <w:rPr>
          <w:rFonts w:hAnsi="宋体"/>
          <w:sz w:val="24"/>
        </w:rPr>
        <w:t>。</w:t>
      </w:r>
      <w:r>
        <w:rPr>
          <w:rFonts w:hint="eastAsia" w:hAnsi="宋体"/>
          <w:sz w:val="24"/>
          <w:lang w:val="en-US" w:eastAsia="zh-CN"/>
        </w:rPr>
        <w:t>2026年5月，全国印刷标准化技术委员会秘书处根据标准征求意见稿文件编制要求，对起草组上报的</w:t>
      </w:r>
      <w:r>
        <w:rPr>
          <w:rFonts w:hAnsi="宋体"/>
          <w:sz w:val="24"/>
        </w:rPr>
        <w:t>征求意见稿</w:t>
      </w:r>
      <w:r>
        <w:rPr>
          <w:rFonts w:hint="eastAsia" w:hAnsi="宋体"/>
          <w:sz w:val="24"/>
          <w:lang w:val="en-US" w:eastAsia="zh-CN"/>
        </w:rPr>
        <w:t>草案</w:t>
      </w:r>
      <w:r>
        <w:rPr>
          <w:rFonts w:hAnsi="宋体"/>
          <w:sz w:val="24"/>
        </w:rPr>
        <w:t>和标准编制说明</w:t>
      </w:r>
      <w:r>
        <w:rPr>
          <w:rFonts w:hint="eastAsia" w:hAnsi="宋体"/>
          <w:sz w:val="24"/>
          <w:lang w:val="en-US" w:eastAsia="zh-CN"/>
        </w:rPr>
        <w:t>草案进行补充、修改和完善，形成正式的</w:t>
      </w:r>
      <w:r>
        <w:rPr>
          <w:rFonts w:hAnsi="宋体"/>
          <w:sz w:val="24"/>
        </w:rPr>
        <w:t>征求意见稿</w:t>
      </w:r>
      <w:r>
        <w:rPr>
          <w:rFonts w:hint="eastAsia" w:hAnsi="宋体"/>
          <w:sz w:val="24"/>
          <w:lang w:val="en-US" w:eastAsia="zh-CN"/>
        </w:rPr>
        <w:t>文件。</w:t>
      </w:r>
    </w:p>
    <w:p w14:paraId="3A4E0DEC">
      <w:pPr>
        <w:pStyle w:val="23"/>
        <w:keepNext w:val="0"/>
        <w:keepLines w:val="0"/>
        <w:pageBreakBefore w:val="0"/>
        <w:numPr>
          <w:ilvl w:val="0"/>
          <w:numId w:val="0"/>
        </w:numPr>
        <w:kinsoku/>
        <w:wordWrap/>
        <w:overflowPunct/>
        <w:topLinePunct w:val="0"/>
        <w:bidi w:val="0"/>
        <w:spacing w:before="0" w:line="360" w:lineRule="auto"/>
        <w:ind w:firstLine="482" w:firstLineChars="200"/>
        <w:jc w:val="both"/>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8、公开征集意见和建议</w:t>
      </w:r>
    </w:p>
    <w:p w14:paraId="2AA3B3FC">
      <w:pPr>
        <w:pStyle w:val="23"/>
        <w:keepNext w:val="0"/>
        <w:keepLines w:val="0"/>
        <w:pageBreakBefore w:val="0"/>
        <w:numPr>
          <w:ilvl w:val="0"/>
          <w:numId w:val="0"/>
        </w:numPr>
        <w:kinsoku/>
        <w:wordWrap/>
        <w:overflowPunct/>
        <w:topLinePunct w:val="0"/>
        <w:bidi w:val="0"/>
        <w:spacing w:before="0" w:line="360" w:lineRule="auto"/>
        <w:ind w:firstLine="481"/>
        <w:jc w:val="both"/>
        <w:textAlignment w:val="auto"/>
        <w:rPr>
          <w:rFonts w:hint="eastAsia" w:ascii="宋体" w:hAnsi="宋体" w:cs="宋体"/>
          <w:color w:val="000000"/>
          <w:kern w:val="0"/>
          <w:sz w:val="24"/>
          <w:szCs w:val="24"/>
          <w:lang w:val="en-US" w:eastAsia="zh-CN" w:bidi="ar-SA"/>
        </w:rPr>
      </w:pPr>
      <w:r>
        <w:rPr>
          <w:rFonts w:hint="eastAsia" w:ascii="宋体" w:hAnsi="宋体" w:cs="宋体"/>
          <w:b w:val="0"/>
          <w:bCs w:val="0"/>
          <w:sz w:val="24"/>
          <w:szCs w:val="24"/>
          <w:lang w:val="en-US" w:eastAsia="zh-CN"/>
        </w:rPr>
        <w:t>2026年5月20日，</w:t>
      </w:r>
      <w:r>
        <w:rPr>
          <w:rFonts w:hint="eastAsia" w:ascii="宋体" w:hAnsi="宋体" w:cs="宋体"/>
          <w:sz w:val="24"/>
          <w:szCs w:val="24"/>
          <w:lang w:val="en-US" w:eastAsia="zh-CN"/>
        </w:rPr>
        <w:t>全国印刷标准化技术委员会通过国家标准委标准制修订系统、全国印刷标准化技术委员会网站、印刷标准化专家微信群等渠道，在全行业公开征集</w:t>
      </w:r>
      <w:r>
        <w:rPr>
          <w:rFonts w:hint="eastAsia" w:ascii="宋体" w:hAnsi="宋体" w:eastAsia="宋体" w:cs="宋体"/>
          <w:color w:val="000000"/>
          <w:kern w:val="0"/>
          <w:sz w:val="24"/>
          <w:szCs w:val="24"/>
          <w:lang w:val="en-US" w:eastAsia="zh-CN" w:bidi="ar-SA"/>
        </w:rPr>
        <w:t>《</w:t>
      </w:r>
      <w:r>
        <w:rPr>
          <w:rFonts w:hAnsi="宋体"/>
          <w:sz w:val="24"/>
        </w:rPr>
        <w:t>纸质印刷产品印制质量检验规范</w:t>
      </w:r>
      <w:r>
        <w:rPr>
          <w:sz w:val="24"/>
        </w:rPr>
        <w:t xml:space="preserve"> </w:t>
      </w:r>
      <w:r>
        <w:rPr>
          <w:rFonts w:hAnsi="宋体"/>
          <w:sz w:val="24"/>
        </w:rPr>
        <w:t>第</w:t>
      </w:r>
      <w:r>
        <w:rPr>
          <w:rFonts w:hint="eastAsia"/>
          <w:sz w:val="24"/>
          <w:lang w:val="en-US" w:eastAsia="zh-CN"/>
        </w:rPr>
        <w:t>4</w:t>
      </w:r>
      <w:r>
        <w:rPr>
          <w:rFonts w:hAnsi="宋体"/>
          <w:sz w:val="24"/>
        </w:rPr>
        <w:t>部分：</w:t>
      </w:r>
      <w:r>
        <w:rPr>
          <w:rFonts w:hint="eastAsia" w:hAnsi="宋体"/>
          <w:sz w:val="24"/>
          <w:lang w:val="en-US" w:eastAsia="zh-CN"/>
        </w:rPr>
        <w:t>中小学教科书</w:t>
      </w:r>
      <w:r>
        <w:rPr>
          <w:rFonts w:hint="eastAsia" w:ascii="宋体" w:hAnsi="宋体" w:eastAsia="宋体" w:cs="宋体"/>
          <w:color w:val="000000"/>
          <w:kern w:val="0"/>
          <w:sz w:val="24"/>
          <w:szCs w:val="24"/>
          <w:lang w:val="en-US" w:eastAsia="zh-CN" w:bidi="ar-SA"/>
        </w:rPr>
        <w:t>》</w:t>
      </w:r>
      <w:r>
        <w:rPr>
          <w:rFonts w:hint="eastAsia" w:ascii="宋体" w:hAnsi="宋体" w:cs="宋体"/>
          <w:color w:val="000000"/>
          <w:kern w:val="0"/>
          <w:sz w:val="24"/>
          <w:szCs w:val="24"/>
          <w:lang w:val="en-US" w:eastAsia="zh-CN" w:bidi="ar-SA"/>
        </w:rPr>
        <w:t>征求意见稿文件的意见和建议，为期2个月。</w:t>
      </w:r>
    </w:p>
    <w:p w14:paraId="461527E7">
      <w:pPr>
        <w:pStyle w:val="18"/>
        <w:spacing w:line="360" w:lineRule="auto"/>
        <w:ind w:firstLine="480"/>
        <w:rPr>
          <w:rFonts w:ascii="Times New Roman"/>
          <w:b/>
          <w:bCs/>
          <w:color w:val="000000"/>
          <w:sz w:val="24"/>
          <w:szCs w:val="24"/>
        </w:rPr>
      </w:pPr>
      <w:r>
        <w:rPr>
          <w:rFonts w:hint="eastAsia" w:ascii="Times New Roman"/>
          <w:b/>
          <w:bCs/>
          <w:color w:val="000000"/>
          <w:sz w:val="24"/>
          <w:szCs w:val="24"/>
          <w:lang w:eastAsia="zh-CN"/>
        </w:rPr>
        <w:t>（</w:t>
      </w:r>
      <w:r>
        <w:rPr>
          <w:rFonts w:hint="eastAsia" w:ascii="Times New Roman"/>
          <w:b/>
          <w:bCs/>
          <w:color w:val="000000"/>
          <w:sz w:val="24"/>
          <w:szCs w:val="24"/>
          <w:lang w:val="en-US" w:eastAsia="zh-CN"/>
        </w:rPr>
        <w:t>三</w:t>
      </w:r>
      <w:r>
        <w:rPr>
          <w:rFonts w:hint="eastAsia" w:ascii="Times New Roman"/>
          <w:b/>
          <w:bCs/>
          <w:color w:val="000000"/>
          <w:sz w:val="24"/>
          <w:szCs w:val="24"/>
          <w:lang w:eastAsia="zh-CN"/>
        </w:rPr>
        <w:t>）</w:t>
      </w:r>
      <w:r>
        <w:rPr>
          <w:rFonts w:ascii="Times New Roman" w:hAnsi="宋体"/>
          <w:b/>
          <w:bCs/>
          <w:color w:val="000000"/>
          <w:sz w:val="24"/>
          <w:szCs w:val="24"/>
        </w:rPr>
        <w:t>标准编制的主要成员单位及其所做的工作</w:t>
      </w:r>
    </w:p>
    <w:p w14:paraId="5C379ADC">
      <w:pPr>
        <w:spacing w:line="360" w:lineRule="auto"/>
        <w:ind w:firstLine="480" w:firstLineChars="200"/>
        <w:jc w:val="left"/>
        <w:rPr>
          <w:rFonts w:hAnsi="宋体"/>
          <w:sz w:val="24"/>
          <w:highlight w:val="none"/>
        </w:rPr>
      </w:pPr>
      <w:r>
        <w:rPr>
          <w:rFonts w:hint="eastAsia" w:hAnsi="宋体"/>
          <w:sz w:val="24"/>
          <w:highlight w:val="none"/>
        </w:rPr>
        <w:t>本文件起草单位：中央宣传部出版产品质量监督检测中心</w:t>
      </w:r>
      <w:r>
        <w:rPr>
          <w:rFonts w:hint="eastAsia" w:hAnsi="宋体"/>
          <w:sz w:val="24"/>
          <w:highlight w:val="none"/>
          <w:lang w:eastAsia="zh-CN"/>
        </w:rPr>
        <w:t>、</w:t>
      </w:r>
      <w:r>
        <w:rPr>
          <w:rFonts w:hint="eastAsia" w:hAnsi="宋体"/>
          <w:sz w:val="24"/>
          <w:highlight w:val="none"/>
        </w:rPr>
        <w:t>苏州工业园区美柯乐制版印务有限责任公司</w:t>
      </w:r>
      <w:r>
        <w:rPr>
          <w:rFonts w:hint="eastAsia" w:hAnsi="宋体"/>
          <w:sz w:val="24"/>
          <w:highlight w:val="none"/>
          <w:lang w:eastAsia="zh-CN"/>
        </w:rPr>
        <w:t>、</w:t>
      </w:r>
      <w:r>
        <w:rPr>
          <w:rFonts w:hint="eastAsia" w:hAnsi="宋体"/>
          <w:sz w:val="24"/>
          <w:highlight w:val="none"/>
        </w:rPr>
        <w:t>人民教育出版社有限公司</w:t>
      </w:r>
      <w:r>
        <w:rPr>
          <w:rFonts w:hint="eastAsia" w:hAnsi="宋体"/>
          <w:sz w:val="24"/>
          <w:highlight w:val="none"/>
          <w:lang w:eastAsia="zh-CN"/>
        </w:rPr>
        <w:t>、</w:t>
      </w:r>
      <w:r>
        <w:rPr>
          <w:rFonts w:hint="eastAsia" w:hAnsi="宋体"/>
          <w:sz w:val="24"/>
          <w:highlight w:val="none"/>
        </w:rPr>
        <w:t>江苏凤凰出版传媒股份有限公司</w:t>
      </w:r>
      <w:r>
        <w:rPr>
          <w:rFonts w:hint="eastAsia" w:hAnsi="宋体"/>
          <w:sz w:val="24"/>
          <w:highlight w:val="none"/>
          <w:lang w:eastAsia="zh-CN"/>
        </w:rPr>
        <w:t>、</w:t>
      </w:r>
      <w:r>
        <w:rPr>
          <w:rFonts w:hint="eastAsia" w:hAnsi="宋体"/>
          <w:sz w:val="24"/>
          <w:highlight w:val="none"/>
        </w:rPr>
        <w:t>中共湖南省委宣传部出版产品质量监督检测中心</w:t>
      </w:r>
      <w:r>
        <w:rPr>
          <w:rFonts w:hint="eastAsia" w:hAnsi="宋体"/>
          <w:sz w:val="24"/>
          <w:highlight w:val="none"/>
          <w:lang w:eastAsia="zh-CN"/>
        </w:rPr>
        <w:t>、</w:t>
      </w:r>
      <w:r>
        <w:rPr>
          <w:rFonts w:hint="eastAsia" w:hAnsi="宋体"/>
          <w:sz w:val="24"/>
          <w:highlight w:val="none"/>
        </w:rPr>
        <w:t>江苏凤凰新华印务集团有限公司</w:t>
      </w:r>
      <w:r>
        <w:rPr>
          <w:rFonts w:hint="eastAsia" w:hAnsi="宋体"/>
          <w:sz w:val="24"/>
          <w:highlight w:val="none"/>
          <w:lang w:eastAsia="zh-CN"/>
        </w:rPr>
        <w:t>、</w:t>
      </w:r>
      <w:r>
        <w:rPr>
          <w:rFonts w:hint="eastAsia" w:hAnsi="宋体"/>
          <w:sz w:val="24"/>
          <w:highlight w:val="none"/>
        </w:rPr>
        <w:t>上海新闻出版职业技术学校</w:t>
      </w:r>
      <w:r>
        <w:rPr>
          <w:rFonts w:hint="eastAsia" w:hAnsi="宋体"/>
          <w:sz w:val="24"/>
          <w:highlight w:val="none"/>
          <w:lang w:eastAsia="zh-CN"/>
        </w:rPr>
        <w:t>、</w:t>
      </w:r>
      <w:r>
        <w:rPr>
          <w:rFonts w:hint="eastAsia" w:hAnsi="宋体"/>
          <w:sz w:val="24"/>
          <w:highlight w:val="none"/>
        </w:rPr>
        <w:t>湖南天闻新华印务有限公司</w:t>
      </w:r>
      <w:r>
        <w:rPr>
          <w:rFonts w:hint="eastAsia" w:hAnsi="宋体"/>
          <w:sz w:val="24"/>
          <w:highlight w:val="none"/>
          <w:lang w:eastAsia="zh-CN"/>
        </w:rPr>
        <w:t>、</w:t>
      </w:r>
      <w:r>
        <w:rPr>
          <w:rFonts w:hint="eastAsia" w:hAnsi="宋体"/>
          <w:sz w:val="24"/>
          <w:highlight w:val="none"/>
        </w:rPr>
        <w:t>北京华夏视科技术股份有限公司</w:t>
      </w:r>
      <w:r>
        <w:rPr>
          <w:rFonts w:hint="eastAsia" w:hAnsi="宋体"/>
          <w:sz w:val="24"/>
          <w:highlight w:val="none"/>
          <w:lang w:eastAsia="zh-CN"/>
        </w:rPr>
        <w:t>、</w:t>
      </w:r>
      <w:r>
        <w:rPr>
          <w:rFonts w:hint="eastAsia" w:hAnsi="宋体"/>
          <w:sz w:val="24"/>
          <w:highlight w:val="none"/>
        </w:rPr>
        <w:t>北京师范大学出版社（集团）有限公司</w:t>
      </w:r>
      <w:r>
        <w:rPr>
          <w:rFonts w:hint="eastAsia" w:hAnsi="宋体"/>
          <w:sz w:val="24"/>
          <w:highlight w:val="none"/>
          <w:lang w:eastAsia="zh-CN"/>
        </w:rPr>
        <w:t>、</w:t>
      </w:r>
      <w:r>
        <w:rPr>
          <w:rFonts w:hint="eastAsia" w:hAnsi="宋体"/>
          <w:sz w:val="24"/>
          <w:highlight w:val="none"/>
        </w:rPr>
        <w:t>广东新华印刷有限公司</w:t>
      </w:r>
      <w:r>
        <w:rPr>
          <w:rFonts w:hint="eastAsia" w:hAnsi="宋体"/>
          <w:sz w:val="24"/>
          <w:highlight w:val="none"/>
          <w:lang w:eastAsia="zh-CN"/>
        </w:rPr>
        <w:t>、</w:t>
      </w:r>
      <w:r>
        <w:rPr>
          <w:rFonts w:hint="eastAsia" w:hAnsi="宋体"/>
          <w:sz w:val="24"/>
          <w:highlight w:val="none"/>
        </w:rPr>
        <w:t>广东省东莞市质量监督检测中心</w:t>
      </w:r>
      <w:r>
        <w:rPr>
          <w:rFonts w:hint="eastAsia" w:hAnsi="宋体"/>
          <w:sz w:val="24"/>
          <w:highlight w:val="none"/>
          <w:lang w:eastAsia="zh-CN"/>
        </w:rPr>
        <w:t>、</w:t>
      </w:r>
      <w:r>
        <w:rPr>
          <w:rFonts w:hint="eastAsia" w:hAnsi="宋体"/>
          <w:sz w:val="24"/>
          <w:highlight w:val="none"/>
        </w:rPr>
        <w:t>河南新华印刷集团有限公司</w:t>
      </w:r>
      <w:r>
        <w:rPr>
          <w:rFonts w:hint="eastAsia" w:hAnsi="宋体"/>
          <w:sz w:val="24"/>
          <w:highlight w:val="none"/>
          <w:lang w:eastAsia="zh-CN"/>
        </w:rPr>
        <w:t>、</w:t>
      </w:r>
      <w:r>
        <w:rPr>
          <w:rFonts w:hint="eastAsia" w:hAnsi="宋体"/>
          <w:sz w:val="24"/>
          <w:highlight w:val="none"/>
        </w:rPr>
        <w:t>北京汇林印务有限公司</w:t>
      </w:r>
      <w:r>
        <w:rPr>
          <w:rFonts w:hint="eastAsia" w:hAnsi="宋体"/>
          <w:sz w:val="24"/>
          <w:highlight w:val="none"/>
          <w:lang w:eastAsia="zh-CN"/>
        </w:rPr>
        <w:t>、</w:t>
      </w:r>
      <w:r>
        <w:rPr>
          <w:rFonts w:hint="eastAsia" w:hAnsi="宋体"/>
          <w:sz w:val="24"/>
          <w:highlight w:val="none"/>
        </w:rPr>
        <w:t>教育科学出版社有限公司</w:t>
      </w:r>
      <w:r>
        <w:rPr>
          <w:rFonts w:hint="eastAsia" w:hAnsi="宋体"/>
          <w:sz w:val="24"/>
          <w:highlight w:val="none"/>
          <w:lang w:eastAsia="zh-CN"/>
        </w:rPr>
        <w:t>、</w:t>
      </w:r>
      <w:r>
        <w:rPr>
          <w:rFonts w:hint="eastAsia" w:hAnsi="宋体"/>
          <w:sz w:val="24"/>
          <w:highlight w:val="none"/>
        </w:rPr>
        <w:t>山东临沂新华印刷物流集团有限责任公司</w:t>
      </w:r>
      <w:r>
        <w:rPr>
          <w:rFonts w:hint="eastAsia" w:hAnsi="宋体"/>
          <w:sz w:val="24"/>
          <w:highlight w:val="none"/>
          <w:lang w:eastAsia="zh-CN"/>
        </w:rPr>
        <w:t>、</w:t>
      </w:r>
      <w:r>
        <w:rPr>
          <w:rFonts w:hint="eastAsia" w:hAnsi="宋体"/>
          <w:sz w:val="24"/>
          <w:highlight w:val="none"/>
        </w:rPr>
        <w:t>浙江省出版产品质量检测中心</w:t>
      </w:r>
      <w:r>
        <w:rPr>
          <w:rFonts w:hint="eastAsia" w:hAnsi="宋体"/>
          <w:sz w:val="24"/>
          <w:highlight w:val="none"/>
          <w:lang w:eastAsia="zh-CN"/>
        </w:rPr>
        <w:t>、</w:t>
      </w:r>
      <w:r>
        <w:rPr>
          <w:rFonts w:hint="eastAsia" w:hAnsi="宋体"/>
          <w:sz w:val="24"/>
          <w:highlight w:val="none"/>
        </w:rPr>
        <w:t>北京至一中和科技有限公司</w:t>
      </w:r>
      <w:r>
        <w:rPr>
          <w:rFonts w:hint="eastAsia" w:hAnsi="宋体"/>
          <w:sz w:val="24"/>
          <w:highlight w:val="none"/>
          <w:lang w:eastAsia="zh-CN"/>
        </w:rPr>
        <w:t>、</w:t>
      </w:r>
      <w:r>
        <w:rPr>
          <w:rFonts w:hint="eastAsia" w:hAnsi="宋体"/>
          <w:sz w:val="24"/>
          <w:highlight w:val="none"/>
        </w:rPr>
        <w:t>山东新华印务有限公司</w:t>
      </w:r>
      <w:r>
        <w:rPr>
          <w:rFonts w:hint="eastAsia" w:hAnsi="宋体"/>
          <w:sz w:val="24"/>
          <w:highlight w:val="none"/>
          <w:lang w:eastAsia="zh-CN"/>
        </w:rPr>
        <w:t>、</w:t>
      </w:r>
      <w:r>
        <w:rPr>
          <w:rFonts w:hint="eastAsia" w:hAnsi="宋体"/>
          <w:sz w:val="24"/>
          <w:highlight w:val="none"/>
        </w:rPr>
        <w:t>外语教学与研究出版社有限责任公司</w:t>
      </w:r>
      <w:r>
        <w:rPr>
          <w:rFonts w:hint="eastAsia" w:hAnsi="宋体"/>
          <w:sz w:val="24"/>
          <w:highlight w:val="none"/>
          <w:lang w:eastAsia="zh-CN"/>
        </w:rPr>
        <w:t>、</w:t>
      </w:r>
      <w:r>
        <w:rPr>
          <w:rFonts w:hint="eastAsia" w:hAnsi="宋体"/>
          <w:sz w:val="24"/>
          <w:highlight w:val="none"/>
        </w:rPr>
        <w:t>长沙鸿发印务实业有限公司</w:t>
      </w:r>
      <w:r>
        <w:rPr>
          <w:rFonts w:hint="eastAsia" w:hAnsi="宋体"/>
          <w:sz w:val="24"/>
          <w:highlight w:val="none"/>
          <w:lang w:eastAsia="zh-CN"/>
        </w:rPr>
        <w:t>、</w:t>
      </w:r>
      <w:r>
        <w:rPr>
          <w:rFonts w:hint="eastAsia" w:hAnsi="宋体"/>
          <w:sz w:val="24"/>
          <w:highlight w:val="none"/>
        </w:rPr>
        <w:t>北京盛通印刷股份有限公司</w:t>
      </w:r>
      <w:r>
        <w:rPr>
          <w:rFonts w:hint="eastAsia" w:hAnsi="宋体"/>
          <w:sz w:val="24"/>
          <w:highlight w:val="none"/>
          <w:lang w:eastAsia="zh-CN"/>
        </w:rPr>
        <w:t>、</w:t>
      </w:r>
      <w:r>
        <w:rPr>
          <w:rFonts w:hint="eastAsia" w:hAnsi="宋体"/>
          <w:sz w:val="24"/>
          <w:highlight w:val="none"/>
        </w:rPr>
        <w:t>保定市中画美凯印刷有限公司</w:t>
      </w:r>
      <w:r>
        <w:rPr>
          <w:rFonts w:hint="eastAsia" w:hAnsi="宋体"/>
          <w:sz w:val="24"/>
          <w:highlight w:val="none"/>
          <w:lang w:eastAsia="zh-CN"/>
        </w:rPr>
        <w:t>、</w:t>
      </w:r>
      <w:r>
        <w:rPr>
          <w:rFonts w:hint="eastAsia" w:hAnsi="宋体"/>
          <w:sz w:val="24"/>
          <w:highlight w:val="none"/>
        </w:rPr>
        <w:t>江苏省印刷科学技术研究所</w:t>
      </w:r>
      <w:r>
        <w:rPr>
          <w:rFonts w:hint="eastAsia" w:hAnsi="宋体"/>
          <w:sz w:val="24"/>
          <w:highlight w:val="none"/>
          <w:lang w:eastAsia="zh-CN"/>
        </w:rPr>
        <w:t>、</w:t>
      </w:r>
      <w:r>
        <w:rPr>
          <w:rFonts w:hint="eastAsia" w:hAnsi="宋体"/>
          <w:sz w:val="24"/>
          <w:highlight w:val="none"/>
        </w:rPr>
        <w:t>浙江远大印刷有限公司、北京印刷集团有限责任公司</w:t>
      </w:r>
      <w:r>
        <w:rPr>
          <w:rFonts w:hint="eastAsia" w:hAnsi="宋体"/>
          <w:sz w:val="24"/>
          <w:highlight w:val="none"/>
          <w:lang w:eastAsia="zh-CN"/>
        </w:rPr>
        <w:t>、</w:t>
      </w:r>
      <w:r>
        <w:rPr>
          <w:rFonts w:hint="eastAsia" w:hAnsi="宋体"/>
          <w:sz w:val="24"/>
          <w:highlight w:val="none"/>
        </w:rPr>
        <w:t>中国印刷技术协会。</w:t>
      </w:r>
    </w:p>
    <w:p w14:paraId="54735FFC">
      <w:pPr>
        <w:spacing w:line="360" w:lineRule="auto"/>
        <w:ind w:firstLine="480" w:firstLineChars="200"/>
        <w:jc w:val="left"/>
        <w:rPr>
          <w:rFonts w:hint="eastAsia" w:hAnsi="宋体"/>
          <w:sz w:val="24"/>
          <w:highlight w:val="none"/>
          <w:lang w:eastAsia="zh-CN"/>
        </w:rPr>
      </w:pPr>
      <w:r>
        <w:rPr>
          <w:rFonts w:hint="eastAsia" w:hAnsi="宋体"/>
          <w:sz w:val="24"/>
          <w:highlight w:val="none"/>
        </w:rPr>
        <w:t>本文件主要起草人：王伟</w:t>
      </w:r>
      <w:r>
        <w:rPr>
          <w:rFonts w:hint="eastAsia" w:hAnsi="宋体"/>
          <w:sz w:val="24"/>
          <w:highlight w:val="none"/>
          <w:lang w:eastAsia="zh-CN"/>
        </w:rPr>
        <w:t>、</w:t>
      </w:r>
      <w:r>
        <w:rPr>
          <w:rFonts w:hint="eastAsia" w:hAnsi="宋体"/>
          <w:sz w:val="24"/>
          <w:highlight w:val="none"/>
        </w:rPr>
        <w:t>王军科</w:t>
      </w:r>
      <w:r>
        <w:rPr>
          <w:rFonts w:hint="eastAsia" w:hAnsi="宋体"/>
          <w:sz w:val="24"/>
          <w:highlight w:val="none"/>
          <w:lang w:eastAsia="zh-CN"/>
        </w:rPr>
        <w:t>、</w:t>
      </w:r>
      <w:r>
        <w:rPr>
          <w:rFonts w:hint="eastAsia" w:hAnsi="宋体"/>
          <w:sz w:val="24"/>
          <w:highlight w:val="none"/>
        </w:rPr>
        <w:t>牟少翔</w:t>
      </w:r>
      <w:r>
        <w:rPr>
          <w:rFonts w:hint="eastAsia" w:hAnsi="宋体"/>
          <w:sz w:val="24"/>
          <w:highlight w:val="none"/>
          <w:lang w:eastAsia="zh-CN"/>
        </w:rPr>
        <w:t>、</w:t>
      </w:r>
      <w:r>
        <w:rPr>
          <w:rFonts w:hint="eastAsia" w:hAnsi="宋体"/>
          <w:sz w:val="24"/>
          <w:highlight w:val="none"/>
        </w:rPr>
        <w:t>杨凯</w:t>
      </w:r>
      <w:r>
        <w:rPr>
          <w:rFonts w:hint="eastAsia" w:hAnsi="宋体"/>
          <w:sz w:val="24"/>
          <w:highlight w:val="none"/>
          <w:lang w:eastAsia="zh-CN"/>
        </w:rPr>
        <w:t>、</w:t>
      </w:r>
      <w:r>
        <w:rPr>
          <w:rFonts w:hint="eastAsia" w:hAnsi="宋体"/>
          <w:sz w:val="24"/>
          <w:highlight w:val="none"/>
        </w:rPr>
        <w:t>张 倩</w:t>
      </w:r>
      <w:r>
        <w:rPr>
          <w:rFonts w:hint="eastAsia" w:hAnsi="宋体"/>
          <w:sz w:val="24"/>
          <w:highlight w:val="none"/>
          <w:lang w:eastAsia="zh-CN"/>
        </w:rPr>
        <w:t>、</w:t>
      </w:r>
      <w:r>
        <w:rPr>
          <w:rFonts w:hint="eastAsia" w:hAnsi="宋体"/>
          <w:sz w:val="24"/>
          <w:highlight w:val="none"/>
        </w:rPr>
        <w:t>何虹</w:t>
      </w:r>
      <w:r>
        <w:rPr>
          <w:rFonts w:hint="eastAsia" w:hAnsi="宋体"/>
          <w:sz w:val="24"/>
          <w:highlight w:val="none"/>
          <w:lang w:eastAsia="zh-CN"/>
        </w:rPr>
        <w:t>、</w:t>
      </w:r>
      <w:r>
        <w:rPr>
          <w:rFonts w:hint="eastAsia" w:hAnsi="宋体"/>
          <w:sz w:val="24"/>
          <w:highlight w:val="none"/>
        </w:rPr>
        <w:t>李湲</w:t>
      </w:r>
      <w:r>
        <w:rPr>
          <w:rFonts w:hint="eastAsia" w:hAnsi="宋体"/>
          <w:sz w:val="24"/>
          <w:highlight w:val="none"/>
          <w:lang w:eastAsia="zh-CN"/>
        </w:rPr>
        <w:t>、</w:t>
      </w:r>
      <w:r>
        <w:rPr>
          <w:rFonts w:hint="eastAsia" w:hAnsi="宋体"/>
          <w:sz w:val="24"/>
          <w:highlight w:val="none"/>
        </w:rPr>
        <w:t>翁云松</w:t>
      </w:r>
      <w:r>
        <w:rPr>
          <w:rFonts w:hint="eastAsia" w:hAnsi="宋体"/>
          <w:sz w:val="24"/>
          <w:highlight w:val="none"/>
          <w:lang w:eastAsia="zh-CN"/>
        </w:rPr>
        <w:t>、</w:t>
      </w:r>
      <w:r>
        <w:rPr>
          <w:rFonts w:hint="eastAsia" w:hAnsi="宋体"/>
          <w:sz w:val="24"/>
          <w:highlight w:val="none"/>
        </w:rPr>
        <w:t>樊轶能</w:t>
      </w:r>
      <w:r>
        <w:rPr>
          <w:rFonts w:hint="eastAsia" w:hAnsi="宋体"/>
          <w:sz w:val="24"/>
          <w:highlight w:val="none"/>
          <w:lang w:eastAsia="zh-CN"/>
        </w:rPr>
        <w:t>、</w:t>
      </w:r>
      <w:r>
        <w:rPr>
          <w:rFonts w:hint="eastAsia" w:hAnsi="宋体"/>
          <w:sz w:val="24"/>
          <w:highlight w:val="none"/>
        </w:rPr>
        <w:t>姜永泉</w:t>
      </w:r>
      <w:r>
        <w:rPr>
          <w:rFonts w:hint="eastAsia" w:hAnsi="宋体"/>
          <w:sz w:val="24"/>
          <w:highlight w:val="none"/>
          <w:lang w:eastAsia="zh-CN"/>
        </w:rPr>
        <w:t>、</w:t>
      </w:r>
      <w:r>
        <w:rPr>
          <w:rFonts w:hint="eastAsia" w:hAnsi="宋体"/>
          <w:sz w:val="24"/>
          <w:highlight w:val="none"/>
        </w:rPr>
        <w:t>陈涛</w:t>
      </w:r>
      <w:r>
        <w:rPr>
          <w:rFonts w:hint="eastAsia" w:hAnsi="宋体"/>
          <w:sz w:val="24"/>
          <w:highlight w:val="none"/>
          <w:lang w:eastAsia="zh-CN"/>
        </w:rPr>
        <w:t>、</w:t>
      </w:r>
      <w:r>
        <w:rPr>
          <w:rFonts w:hint="eastAsia" w:hAnsi="宋体"/>
          <w:sz w:val="24"/>
          <w:highlight w:val="none"/>
        </w:rPr>
        <w:t>杨应顺</w:t>
      </w:r>
      <w:r>
        <w:rPr>
          <w:rFonts w:hint="eastAsia" w:hAnsi="宋体"/>
          <w:sz w:val="24"/>
          <w:highlight w:val="none"/>
          <w:lang w:eastAsia="zh-CN"/>
        </w:rPr>
        <w:t>、</w:t>
      </w:r>
      <w:r>
        <w:rPr>
          <w:rFonts w:hint="eastAsia" w:hAnsi="宋体"/>
          <w:sz w:val="24"/>
          <w:highlight w:val="none"/>
        </w:rPr>
        <w:t>张学新</w:t>
      </w:r>
      <w:r>
        <w:rPr>
          <w:rFonts w:hint="eastAsia" w:hAnsi="宋体"/>
          <w:sz w:val="24"/>
          <w:highlight w:val="none"/>
          <w:lang w:eastAsia="zh-CN"/>
        </w:rPr>
        <w:t>、</w:t>
      </w:r>
      <w:r>
        <w:rPr>
          <w:rFonts w:hint="eastAsia" w:hAnsi="宋体"/>
          <w:sz w:val="24"/>
          <w:highlight w:val="none"/>
        </w:rPr>
        <w:t>孟辉</w:t>
      </w:r>
      <w:r>
        <w:rPr>
          <w:rFonts w:hint="eastAsia" w:hAnsi="宋体"/>
          <w:sz w:val="24"/>
          <w:highlight w:val="none"/>
          <w:lang w:eastAsia="zh-CN"/>
        </w:rPr>
        <w:t>、</w:t>
      </w:r>
      <w:r>
        <w:rPr>
          <w:rFonts w:hint="eastAsia" w:hAnsi="宋体"/>
          <w:sz w:val="24"/>
          <w:highlight w:val="none"/>
        </w:rPr>
        <w:t>金嵩峰</w:t>
      </w:r>
      <w:r>
        <w:rPr>
          <w:rFonts w:hint="eastAsia" w:hAnsi="宋体"/>
          <w:sz w:val="24"/>
          <w:highlight w:val="none"/>
          <w:lang w:eastAsia="zh-CN"/>
        </w:rPr>
        <w:t>、</w:t>
      </w:r>
      <w:r>
        <w:rPr>
          <w:rFonts w:hint="eastAsia" w:hAnsi="宋体"/>
          <w:sz w:val="24"/>
          <w:highlight w:val="none"/>
        </w:rPr>
        <w:t>叶小峰</w:t>
      </w:r>
      <w:r>
        <w:rPr>
          <w:rFonts w:hint="eastAsia" w:hAnsi="宋体"/>
          <w:sz w:val="24"/>
          <w:highlight w:val="none"/>
          <w:lang w:eastAsia="zh-CN"/>
        </w:rPr>
        <w:t>、</w:t>
      </w:r>
      <w:r>
        <w:rPr>
          <w:rFonts w:hint="eastAsia" w:hAnsi="宋体"/>
          <w:sz w:val="24"/>
          <w:highlight w:val="none"/>
        </w:rPr>
        <w:t>禹化彬</w:t>
      </w:r>
      <w:r>
        <w:rPr>
          <w:rFonts w:hint="eastAsia" w:hAnsi="宋体"/>
          <w:sz w:val="24"/>
          <w:highlight w:val="none"/>
          <w:lang w:eastAsia="zh-CN"/>
        </w:rPr>
        <w:t>、</w:t>
      </w:r>
      <w:r>
        <w:rPr>
          <w:rFonts w:hint="eastAsia" w:hAnsi="宋体"/>
          <w:sz w:val="24"/>
          <w:highlight w:val="none"/>
        </w:rPr>
        <w:t>邸琬茗</w:t>
      </w:r>
      <w:r>
        <w:rPr>
          <w:rFonts w:hint="eastAsia" w:hAnsi="宋体"/>
          <w:sz w:val="24"/>
          <w:highlight w:val="none"/>
          <w:lang w:eastAsia="zh-CN"/>
        </w:rPr>
        <w:t>、</w:t>
      </w:r>
      <w:r>
        <w:rPr>
          <w:rFonts w:hint="eastAsia" w:hAnsi="宋体"/>
          <w:sz w:val="24"/>
          <w:highlight w:val="none"/>
        </w:rPr>
        <w:t>苏伟</w:t>
      </w:r>
      <w:r>
        <w:rPr>
          <w:rFonts w:hint="eastAsia" w:hAnsi="宋体"/>
          <w:sz w:val="24"/>
          <w:highlight w:val="none"/>
          <w:lang w:eastAsia="zh-CN"/>
        </w:rPr>
        <w:t>、</w:t>
      </w:r>
      <w:r>
        <w:rPr>
          <w:rFonts w:hint="eastAsia" w:hAnsi="宋体"/>
          <w:sz w:val="24"/>
          <w:highlight w:val="none"/>
        </w:rPr>
        <w:t>王涛</w:t>
      </w:r>
      <w:r>
        <w:rPr>
          <w:rFonts w:hint="eastAsia" w:hAnsi="宋体"/>
          <w:sz w:val="24"/>
          <w:highlight w:val="none"/>
          <w:lang w:eastAsia="zh-CN"/>
        </w:rPr>
        <w:t>、</w:t>
      </w:r>
      <w:r>
        <w:rPr>
          <w:rFonts w:hint="eastAsia" w:hAnsi="宋体"/>
          <w:sz w:val="24"/>
          <w:highlight w:val="none"/>
        </w:rPr>
        <w:t>郑志业</w:t>
      </w:r>
      <w:r>
        <w:rPr>
          <w:rFonts w:hint="eastAsia" w:hAnsi="宋体"/>
          <w:sz w:val="24"/>
          <w:highlight w:val="none"/>
          <w:lang w:eastAsia="zh-CN"/>
        </w:rPr>
        <w:t>、</w:t>
      </w:r>
      <w:r>
        <w:rPr>
          <w:rFonts w:hint="eastAsia" w:hAnsi="宋体"/>
          <w:sz w:val="24"/>
          <w:highlight w:val="none"/>
        </w:rPr>
        <w:t>吴浪平</w:t>
      </w:r>
      <w:r>
        <w:rPr>
          <w:rFonts w:hint="eastAsia" w:hAnsi="宋体"/>
          <w:sz w:val="24"/>
          <w:highlight w:val="none"/>
          <w:lang w:eastAsia="zh-CN"/>
        </w:rPr>
        <w:t>、</w:t>
      </w:r>
      <w:r>
        <w:rPr>
          <w:rFonts w:hint="eastAsia" w:hAnsi="宋体"/>
          <w:sz w:val="24"/>
          <w:highlight w:val="none"/>
        </w:rPr>
        <w:t>梁利辉</w:t>
      </w:r>
      <w:r>
        <w:rPr>
          <w:rFonts w:hint="eastAsia" w:hAnsi="宋体"/>
          <w:sz w:val="24"/>
          <w:highlight w:val="none"/>
          <w:lang w:eastAsia="zh-CN"/>
        </w:rPr>
        <w:t>、</w:t>
      </w:r>
      <w:r>
        <w:rPr>
          <w:rFonts w:hint="eastAsia" w:hAnsi="宋体"/>
          <w:sz w:val="24"/>
          <w:highlight w:val="none"/>
        </w:rPr>
        <w:t>郝思远</w:t>
      </w:r>
      <w:r>
        <w:rPr>
          <w:rFonts w:hint="eastAsia" w:hAnsi="宋体"/>
          <w:sz w:val="24"/>
          <w:highlight w:val="none"/>
          <w:lang w:eastAsia="zh-CN"/>
        </w:rPr>
        <w:t>、</w:t>
      </w:r>
      <w:r>
        <w:rPr>
          <w:rFonts w:hint="eastAsia" w:hAnsi="宋体"/>
          <w:sz w:val="24"/>
          <w:highlight w:val="none"/>
        </w:rPr>
        <w:t>王兆俊</w:t>
      </w:r>
      <w:r>
        <w:rPr>
          <w:rFonts w:hint="eastAsia" w:hAnsi="宋体"/>
          <w:sz w:val="24"/>
          <w:highlight w:val="none"/>
          <w:lang w:eastAsia="zh-CN"/>
        </w:rPr>
        <w:t>、</w:t>
      </w:r>
      <w:r>
        <w:rPr>
          <w:rFonts w:hint="eastAsia" w:hAnsi="宋体"/>
          <w:sz w:val="24"/>
          <w:highlight w:val="none"/>
        </w:rPr>
        <w:t>胡远明</w:t>
      </w:r>
      <w:r>
        <w:rPr>
          <w:rFonts w:hint="eastAsia" w:hAnsi="宋体"/>
          <w:sz w:val="24"/>
          <w:highlight w:val="none"/>
          <w:lang w:eastAsia="zh-CN"/>
        </w:rPr>
        <w:t>、</w:t>
      </w:r>
      <w:r>
        <w:rPr>
          <w:rFonts w:hint="eastAsia" w:hAnsi="宋体"/>
          <w:sz w:val="24"/>
          <w:highlight w:val="none"/>
        </w:rPr>
        <w:t>李世凯</w:t>
      </w:r>
      <w:r>
        <w:rPr>
          <w:rFonts w:hint="eastAsia" w:hAnsi="宋体"/>
          <w:sz w:val="24"/>
          <w:highlight w:val="none"/>
          <w:lang w:eastAsia="zh-CN"/>
        </w:rPr>
        <w:t>、</w:t>
      </w:r>
      <w:r>
        <w:rPr>
          <w:rFonts w:hint="eastAsia" w:hAnsi="宋体"/>
          <w:sz w:val="24"/>
          <w:highlight w:val="none"/>
        </w:rPr>
        <w:t>张毅忠</w:t>
      </w:r>
      <w:r>
        <w:rPr>
          <w:rFonts w:hint="eastAsia" w:hAnsi="宋体"/>
          <w:sz w:val="24"/>
          <w:highlight w:val="none"/>
          <w:lang w:eastAsia="zh-CN"/>
        </w:rPr>
        <w:t>、</w:t>
      </w:r>
      <w:r>
        <w:rPr>
          <w:rFonts w:hint="eastAsia" w:hAnsi="宋体"/>
          <w:sz w:val="24"/>
          <w:highlight w:val="none"/>
        </w:rPr>
        <w:t>杨凡</w:t>
      </w:r>
      <w:r>
        <w:rPr>
          <w:rFonts w:hint="eastAsia" w:hAnsi="宋体"/>
          <w:sz w:val="24"/>
          <w:highlight w:val="none"/>
          <w:lang w:eastAsia="zh-CN"/>
        </w:rPr>
        <w:t>、</w:t>
      </w:r>
      <w:r>
        <w:rPr>
          <w:rFonts w:hint="eastAsia" w:hAnsi="宋体"/>
          <w:sz w:val="24"/>
          <w:highlight w:val="none"/>
        </w:rPr>
        <w:t>米扬</w:t>
      </w:r>
      <w:r>
        <w:rPr>
          <w:rFonts w:hint="eastAsia" w:hAnsi="宋体"/>
          <w:sz w:val="24"/>
          <w:highlight w:val="none"/>
          <w:lang w:eastAsia="zh-CN"/>
        </w:rPr>
        <w:t>、</w:t>
      </w:r>
      <w:r>
        <w:rPr>
          <w:rFonts w:hint="eastAsia" w:hAnsi="宋体"/>
          <w:sz w:val="24"/>
          <w:highlight w:val="none"/>
        </w:rPr>
        <w:t>沈延伟</w:t>
      </w:r>
      <w:r>
        <w:rPr>
          <w:rFonts w:hint="eastAsia" w:hAnsi="宋体"/>
          <w:sz w:val="24"/>
          <w:highlight w:val="none"/>
          <w:lang w:eastAsia="zh-CN"/>
        </w:rPr>
        <w:t>、</w:t>
      </w:r>
      <w:r>
        <w:rPr>
          <w:rFonts w:hint="eastAsia" w:hAnsi="宋体"/>
          <w:sz w:val="24"/>
          <w:highlight w:val="none"/>
          <w:lang w:val="en-US" w:eastAsia="zh-CN"/>
        </w:rPr>
        <w:t>张丽</w:t>
      </w:r>
      <w:r>
        <w:rPr>
          <w:rFonts w:hint="eastAsia" w:hAnsi="宋体"/>
          <w:sz w:val="24"/>
          <w:highlight w:val="none"/>
          <w:lang w:eastAsia="zh-CN"/>
        </w:rPr>
        <w:t>。</w:t>
      </w:r>
    </w:p>
    <w:p w14:paraId="13B4974E">
      <w:pPr>
        <w:spacing w:line="360" w:lineRule="auto"/>
        <w:ind w:firstLine="480" w:firstLineChars="200"/>
        <w:jc w:val="left"/>
        <w:rPr>
          <w:sz w:val="24"/>
          <w:highlight w:val="none"/>
        </w:rPr>
      </w:pPr>
      <w:r>
        <w:rPr>
          <w:rFonts w:hAnsi="宋体"/>
          <w:sz w:val="24"/>
          <w:highlight w:val="none"/>
        </w:rPr>
        <w:t>本文件起草人王伟、翁云松、王兆俊主要负责方案制定、技术内容的确定以及标准条款编写等工作</w:t>
      </w:r>
      <w:r>
        <w:rPr>
          <w:rFonts w:hint="eastAsia" w:hAnsi="宋体"/>
          <w:sz w:val="24"/>
          <w:highlight w:val="none"/>
          <w:lang w:eastAsia="zh-CN"/>
        </w:rPr>
        <w:t>；</w:t>
      </w:r>
      <w:r>
        <w:rPr>
          <w:rFonts w:hint="eastAsia" w:hAnsi="宋体"/>
          <w:sz w:val="24"/>
          <w:highlight w:val="none"/>
        </w:rPr>
        <w:t>王军科</w:t>
      </w:r>
      <w:r>
        <w:rPr>
          <w:rFonts w:hint="eastAsia" w:hAnsi="宋体"/>
          <w:sz w:val="24"/>
          <w:highlight w:val="none"/>
          <w:lang w:val="en-US" w:eastAsia="zh-CN"/>
        </w:rPr>
        <w:t>为组长，负责组织协调工作；其他起草人</w:t>
      </w:r>
      <w:r>
        <w:rPr>
          <w:rFonts w:hint="eastAsia" w:hAnsi="宋体"/>
          <w:sz w:val="24"/>
          <w:highlight w:val="none"/>
        </w:rPr>
        <w:t>牟少翔</w:t>
      </w:r>
      <w:r>
        <w:rPr>
          <w:rFonts w:hint="eastAsia" w:hAnsi="宋体"/>
          <w:sz w:val="24"/>
          <w:highlight w:val="none"/>
          <w:lang w:eastAsia="zh-CN"/>
        </w:rPr>
        <w:t>、</w:t>
      </w:r>
      <w:r>
        <w:rPr>
          <w:rFonts w:hint="eastAsia" w:hAnsi="宋体"/>
          <w:sz w:val="24"/>
          <w:highlight w:val="none"/>
        </w:rPr>
        <w:t>杨凯</w:t>
      </w:r>
      <w:r>
        <w:rPr>
          <w:rFonts w:hint="eastAsia" w:hAnsi="宋体"/>
          <w:sz w:val="24"/>
          <w:highlight w:val="none"/>
          <w:lang w:eastAsia="zh-CN"/>
        </w:rPr>
        <w:t>、</w:t>
      </w:r>
      <w:r>
        <w:rPr>
          <w:rFonts w:hint="eastAsia" w:hAnsi="宋体"/>
          <w:sz w:val="24"/>
          <w:highlight w:val="none"/>
        </w:rPr>
        <w:t>张 倩</w:t>
      </w:r>
      <w:r>
        <w:rPr>
          <w:rFonts w:hint="eastAsia" w:hAnsi="宋体"/>
          <w:sz w:val="24"/>
          <w:highlight w:val="none"/>
          <w:lang w:eastAsia="zh-CN"/>
        </w:rPr>
        <w:t>、</w:t>
      </w:r>
      <w:r>
        <w:rPr>
          <w:rFonts w:hint="eastAsia" w:hAnsi="宋体"/>
          <w:sz w:val="24"/>
          <w:highlight w:val="none"/>
        </w:rPr>
        <w:t>何虹</w:t>
      </w:r>
      <w:r>
        <w:rPr>
          <w:rFonts w:hint="eastAsia" w:hAnsi="宋体"/>
          <w:sz w:val="24"/>
          <w:highlight w:val="none"/>
          <w:lang w:eastAsia="zh-CN"/>
        </w:rPr>
        <w:t>、</w:t>
      </w:r>
      <w:r>
        <w:rPr>
          <w:rFonts w:hint="eastAsia" w:hAnsi="宋体"/>
          <w:sz w:val="24"/>
          <w:highlight w:val="none"/>
        </w:rPr>
        <w:t>李湲</w:t>
      </w:r>
      <w:r>
        <w:rPr>
          <w:rFonts w:hint="eastAsia" w:hAnsi="宋体"/>
          <w:sz w:val="24"/>
          <w:highlight w:val="none"/>
          <w:lang w:eastAsia="zh-CN"/>
        </w:rPr>
        <w:t>、</w:t>
      </w:r>
      <w:r>
        <w:rPr>
          <w:rFonts w:hint="eastAsia" w:hAnsi="宋体"/>
          <w:sz w:val="24"/>
          <w:highlight w:val="none"/>
        </w:rPr>
        <w:t>樊轶能</w:t>
      </w:r>
      <w:r>
        <w:rPr>
          <w:rFonts w:hint="eastAsia" w:hAnsi="宋体"/>
          <w:sz w:val="24"/>
          <w:highlight w:val="none"/>
          <w:lang w:eastAsia="zh-CN"/>
        </w:rPr>
        <w:t>、</w:t>
      </w:r>
      <w:r>
        <w:rPr>
          <w:rFonts w:hint="eastAsia" w:hAnsi="宋体"/>
          <w:sz w:val="24"/>
          <w:highlight w:val="none"/>
        </w:rPr>
        <w:t>姜永泉</w:t>
      </w:r>
      <w:r>
        <w:rPr>
          <w:rFonts w:hint="eastAsia" w:hAnsi="宋体"/>
          <w:sz w:val="24"/>
          <w:highlight w:val="none"/>
          <w:lang w:eastAsia="zh-CN"/>
        </w:rPr>
        <w:t>、</w:t>
      </w:r>
      <w:r>
        <w:rPr>
          <w:rFonts w:hint="eastAsia" w:hAnsi="宋体"/>
          <w:sz w:val="24"/>
          <w:highlight w:val="none"/>
        </w:rPr>
        <w:t>陈涛</w:t>
      </w:r>
      <w:r>
        <w:rPr>
          <w:rFonts w:hint="eastAsia" w:hAnsi="宋体"/>
          <w:sz w:val="24"/>
          <w:highlight w:val="none"/>
          <w:lang w:eastAsia="zh-CN"/>
        </w:rPr>
        <w:t>、</w:t>
      </w:r>
      <w:r>
        <w:rPr>
          <w:rFonts w:hint="eastAsia" w:hAnsi="宋体"/>
          <w:sz w:val="24"/>
          <w:highlight w:val="none"/>
        </w:rPr>
        <w:t>杨应顺</w:t>
      </w:r>
      <w:r>
        <w:rPr>
          <w:rFonts w:hint="eastAsia" w:hAnsi="宋体"/>
          <w:sz w:val="24"/>
          <w:highlight w:val="none"/>
          <w:lang w:eastAsia="zh-CN"/>
        </w:rPr>
        <w:t>、</w:t>
      </w:r>
      <w:r>
        <w:rPr>
          <w:rFonts w:hint="eastAsia" w:hAnsi="宋体"/>
          <w:sz w:val="24"/>
          <w:highlight w:val="none"/>
        </w:rPr>
        <w:t>张学新</w:t>
      </w:r>
      <w:r>
        <w:rPr>
          <w:rFonts w:hint="eastAsia" w:hAnsi="宋体"/>
          <w:sz w:val="24"/>
          <w:highlight w:val="none"/>
          <w:lang w:eastAsia="zh-CN"/>
        </w:rPr>
        <w:t>、</w:t>
      </w:r>
      <w:r>
        <w:rPr>
          <w:rFonts w:hint="eastAsia" w:hAnsi="宋体"/>
          <w:sz w:val="24"/>
          <w:highlight w:val="none"/>
        </w:rPr>
        <w:t>孟辉</w:t>
      </w:r>
      <w:r>
        <w:rPr>
          <w:rFonts w:hint="eastAsia" w:hAnsi="宋体"/>
          <w:sz w:val="24"/>
          <w:highlight w:val="none"/>
          <w:lang w:eastAsia="zh-CN"/>
        </w:rPr>
        <w:t>、</w:t>
      </w:r>
      <w:r>
        <w:rPr>
          <w:rFonts w:hint="eastAsia" w:hAnsi="宋体"/>
          <w:sz w:val="24"/>
          <w:highlight w:val="none"/>
        </w:rPr>
        <w:t>金嵩峰</w:t>
      </w:r>
      <w:r>
        <w:rPr>
          <w:rFonts w:hint="eastAsia" w:hAnsi="宋体"/>
          <w:sz w:val="24"/>
          <w:highlight w:val="none"/>
          <w:lang w:eastAsia="zh-CN"/>
        </w:rPr>
        <w:t>、</w:t>
      </w:r>
      <w:r>
        <w:rPr>
          <w:rFonts w:hint="eastAsia" w:hAnsi="宋体"/>
          <w:sz w:val="24"/>
          <w:highlight w:val="none"/>
        </w:rPr>
        <w:t>叶小峰</w:t>
      </w:r>
      <w:r>
        <w:rPr>
          <w:rFonts w:hint="eastAsia" w:hAnsi="宋体"/>
          <w:sz w:val="24"/>
          <w:highlight w:val="none"/>
          <w:lang w:eastAsia="zh-CN"/>
        </w:rPr>
        <w:t>、</w:t>
      </w:r>
      <w:r>
        <w:rPr>
          <w:rFonts w:hint="eastAsia" w:hAnsi="宋体"/>
          <w:sz w:val="24"/>
          <w:highlight w:val="none"/>
        </w:rPr>
        <w:t>禹化彬</w:t>
      </w:r>
      <w:r>
        <w:rPr>
          <w:rFonts w:hint="eastAsia" w:hAnsi="宋体"/>
          <w:sz w:val="24"/>
          <w:highlight w:val="none"/>
          <w:lang w:eastAsia="zh-CN"/>
        </w:rPr>
        <w:t>、</w:t>
      </w:r>
      <w:r>
        <w:rPr>
          <w:rFonts w:hint="eastAsia" w:hAnsi="宋体"/>
          <w:sz w:val="24"/>
          <w:highlight w:val="none"/>
        </w:rPr>
        <w:t>邸琬茗</w:t>
      </w:r>
      <w:r>
        <w:rPr>
          <w:rFonts w:hint="eastAsia" w:hAnsi="宋体"/>
          <w:sz w:val="24"/>
          <w:highlight w:val="none"/>
          <w:lang w:eastAsia="zh-CN"/>
        </w:rPr>
        <w:t>、</w:t>
      </w:r>
      <w:r>
        <w:rPr>
          <w:rFonts w:hint="eastAsia" w:hAnsi="宋体"/>
          <w:sz w:val="24"/>
          <w:highlight w:val="none"/>
        </w:rPr>
        <w:t>苏伟</w:t>
      </w:r>
      <w:r>
        <w:rPr>
          <w:rFonts w:hint="eastAsia" w:hAnsi="宋体"/>
          <w:sz w:val="24"/>
          <w:highlight w:val="none"/>
          <w:lang w:eastAsia="zh-CN"/>
        </w:rPr>
        <w:t>、</w:t>
      </w:r>
      <w:r>
        <w:rPr>
          <w:rFonts w:hint="eastAsia" w:hAnsi="宋体"/>
          <w:sz w:val="24"/>
          <w:highlight w:val="none"/>
        </w:rPr>
        <w:t>王涛</w:t>
      </w:r>
      <w:r>
        <w:rPr>
          <w:rFonts w:hint="eastAsia" w:hAnsi="宋体"/>
          <w:sz w:val="24"/>
          <w:highlight w:val="none"/>
          <w:lang w:eastAsia="zh-CN"/>
        </w:rPr>
        <w:t>、</w:t>
      </w:r>
      <w:r>
        <w:rPr>
          <w:rFonts w:hint="eastAsia" w:hAnsi="宋体"/>
          <w:sz w:val="24"/>
          <w:highlight w:val="none"/>
        </w:rPr>
        <w:t>郑志业</w:t>
      </w:r>
      <w:r>
        <w:rPr>
          <w:rFonts w:hint="eastAsia" w:hAnsi="宋体"/>
          <w:sz w:val="24"/>
          <w:highlight w:val="none"/>
          <w:lang w:eastAsia="zh-CN"/>
        </w:rPr>
        <w:t>、</w:t>
      </w:r>
      <w:r>
        <w:rPr>
          <w:rFonts w:hint="eastAsia" w:hAnsi="宋体"/>
          <w:sz w:val="24"/>
          <w:highlight w:val="none"/>
        </w:rPr>
        <w:t>吴浪平</w:t>
      </w:r>
      <w:r>
        <w:rPr>
          <w:rFonts w:hint="eastAsia" w:hAnsi="宋体"/>
          <w:sz w:val="24"/>
          <w:highlight w:val="none"/>
          <w:lang w:eastAsia="zh-CN"/>
        </w:rPr>
        <w:t>、</w:t>
      </w:r>
      <w:r>
        <w:rPr>
          <w:rFonts w:hint="eastAsia" w:hAnsi="宋体"/>
          <w:sz w:val="24"/>
          <w:highlight w:val="none"/>
        </w:rPr>
        <w:t>梁利辉</w:t>
      </w:r>
      <w:r>
        <w:rPr>
          <w:rFonts w:hint="eastAsia" w:hAnsi="宋体"/>
          <w:sz w:val="24"/>
          <w:highlight w:val="none"/>
          <w:lang w:eastAsia="zh-CN"/>
        </w:rPr>
        <w:t>、</w:t>
      </w:r>
      <w:r>
        <w:rPr>
          <w:rFonts w:hint="eastAsia" w:hAnsi="宋体"/>
          <w:sz w:val="24"/>
          <w:highlight w:val="none"/>
        </w:rPr>
        <w:t>郝思远</w:t>
      </w:r>
      <w:r>
        <w:rPr>
          <w:rFonts w:hint="eastAsia" w:hAnsi="宋体"/>
          <w:sz w:val="24"/>
          <w:highlight w:val="none"/>
          <w:lang w:eastAsia="zh-CN"/>
        </w:rPr>
        <w:t>、</w:t>
      </w:r>
      <w:r>
        <w:rPr>
          <w:rFonts w:hint="eastAsia" w:hAnsi="宋体"/>
          <w:sz w:val="24"/>
          <w:highlight w:val="none"/>
        </w:rPr>
        <w:t>胡远明</w:t>
      </w:r>
      <w:r>
        <w:rPr>
          <w:rFonts w:hint="eastAsia" w:hAnsi="宋体"/>
          <w:sz w:val="24"/>
          <w:highlight w:val="none"/>
          <w:lang w:eastAsia="zh-CN"/>
        </w:rPr>
        <w:t>、</w:t>
      </w:r>
      <w:r>
        <w:rPr>
          <w:rFonts w:hint="eastAsia" w:hAnsi="宋体"/>
          <w:sz w:val="24"/>
          <w:highlight w:val="none"/>
        </w:rPr>
        <w:t>李世凯</w:t>
      </w:r>
      <w:r>
        <w:rPr>
          <w:rFonts w:hint="eastAsia" w:hAnsi="宋体"/>
          <w:sz w:val="24"/>
          <w:highlight w:val="none"/>
          <w:lang w:eastAsia="zh-CN"/>
        </w:rPr>
        <w:t>、</w:t>
      </w:r>
      <w:r>
        <w:rPr>
          <w:rFonts w:hint="eastAsia" w:hAnsi="宋体"/>
          <w:sz w:val="24"/>
          <w:highlight w:val="none"/>
        </w:rPr>
        <w:t>张毅忠</w:t>
      </w:r>
      <w:r>
        <w:rPr>
          <w:rFonts w:hint="eastAsia" w:hAnsi="宋体"/>
          <w:sz w:val="24"/>
          <w:highlight w:val="none"/>
          <w:lang w:eastAsia="zh-CN"/>
        </w:rPr>
        <w:t>、</w:t>
      </w:r>
      <w:r>
        <w:rPr>
          <w:rFonts w:hint="eastAsia" w:hAnsi="宋体"/>
          <w:sz w:val="24"/>
          <w:highlight w:val="none"/>
        </w:rPr>
        <w:t>杨凡</w:t>
      </w:r>
      <w:r>
        <w:rPr>
          <w:rFonts w:hint="eastAsia" w:hAnsi="宋体"/>
          <w:sz w:val="24"/>
          <w:highlight w:val="none"/>
          <w:lang w:eastAsia="zh-CN"/>
        </w:rPr>
        <w:t>、</w:t>
      </w:r>
      <w:r>
        <w:rPr>
          <w:rFonts w:hint="eastAsia" w:hAnsi="宋体"/>
          <w:sz w:val="24"/>
          <w:highlight w:val="none"/>
        </w:rPr>
        <w:t>米扬</w:t>
      </w:r>
      <w:r>
        <w:rPr>
          <w:rFonts w:hint="eastAsia" w:hAnsi="宋体"/>
          <w:sz w:val="24"/>
          <w:highlight w:val="none"/>
          <w:lang w:eastAsia="zh-CN"/>
        </w:rPr>
        <w:t>、</w:t>
      </w:r>
      <w:r>
        <w:rPr>
          <w:rFonts w:hint="eastAsia" w:hAnsi="宋体"/>
          <w:sz w:val="24"/>
          <w:highlight w:val="none"/>
        </w:rPr>
        <w:t>沈延伟</w:t>
      </w:r>
      <w:r>
        <w:rPr>
          <w:rFonts w:hint="eastAsia" w:hAnsi="宋体"/>
          <w:sz w:val="24"/>
          <w:highlight w:val="none"/>
          <w:lang w:eastAsia="zh-CN"/>
        </w:rPr>
        <w:t>、</w:t>
      </w:r>
      <w:r>
        <w:rPr>
          <w:rFonts w:hint="eastAsia" w:hAnsi="宋体"/>
          <w:sz w:val="24"/>
          <w:highlight w:val="none"/>
          <w:lang w:val="en-US" w:eastAsia="zh-CN"/>
        </w:rPr>
        <w:t>张丽负责会议讨论、条款技术细节的斟酌确认等工作</w:t>
      </w:r>
      <w:r>
        <w:rPr>
          <w:rFonts w:hAnsi="宋体"/>
          <w:sz w:val="24"/>
          <w:highlight w:val="none"/>
        </w:rPr>
        <w:t>。</w:t>
      </w:r>
    </w:p>
    <w:p w14:paraId="57846358">
      <w:pPr>
        <w:pStyle w:val="18"/>
        <w:spacing w:line="360" w:lineRule="auto"/>
        <w:ind w:firstLine="482"/>
        <w:rPr>
          <w:rFonts w:ascii="Times New Roman"/>
          <w:b/>
          <w:color w:val="000000"/>
          <w:sz w:val="24"/>
          <w:szCs w:val="24"/>
        </w:rPr>
      </w:pPr>
      <w:r>
        <w:rPr>
          <w:rFonts w:ascii="Times New Roman"/>
          <w:b/>
          <w:sz w:val="24"/>
          <w:szCs w:val="24"/>
        </w:rPr>
        <w:t>二、</w:t>
      </w:r>
      <w:r>
        <w:rPr>
          <w:rFonts w:ascii="Times New Roman"/>
          <w:b/>
          <w:color w:val="000000"/>
          <w:sz w:val="24"/>
          <w:szCs w:val="24"/>
        </w:rPr>
        <w:t>标准编制原则和确定主要内容的论据及解决的主要问题</w:t>
      </w:r>
    </w:p>
    <w:p w14:paraId="51B2FF3B">
      <w:pPr>
        <w:pStyle w:val="18"/>
        <w:spacing w:line="360" w:lineRule="auto"/>
        <w:ind w:firstLine="480"/>
        <w:rPr>
          <w:rFonts w:ascii="Times New Roman"/>
          <w:b/>
          <w:bCs/>
          <w:color w:val="000000"/>
          <w:sz w:val="24"/>
          <w:szCs w:val="24"/>
        </w:rPr>
      </w:pPr>
      <w:r>
        <w:rPr>
          <w:rFonts w:hint="eastAsia" w:ascii="Times New Roman"/>
          <w:b/>
          <w:bCs/>
          <w:color w:val="000000"/>
          <w:sz w:val="24"/>
          <w:szCs w:val="24"/>
          <w:lang w:eastAsia="zh-CN"/>
        </w:rPr>
        <w:t>（</w:t>
      </w:r>
      <w:r>
        <w:rPr>
          <w:rFonts w:hint="eastAsia" w:ascii="Times New Roman"/>
          <w:b/>
          <w:bCs/>
          <w:color w:val="000000"/>
          <w:sz w:val="24"/>
          <w:szCs w:val="24"/>
          <w:lang w:val="en-US" w:eastAsia="zh-CN"/>
        </w:rPr>
        <w:t>一</w:t>
      </w:r>
      <w:r>
        <w:rPr>
          <w:rFonts w:hint="eastAsia" w:ascii="Times New Roman"/>
          <w:b/>
          <w:bCs/>
          <w:color w:val="000000"/>
          <w:sz w:val="24"/>
          <w:szCs w:val="24"/>
          <w:lang w:eastAsia="zh-CN"/>
        </w:rPr>
        <w:t>）</w:t>
      </w:r>
      <w:r>
        <w:rPr>
          <w:rFonts w:ascii="Times New Roman" w:hAnsi="宋体"/>
          <w:b/>
          <w:bCs/>
          <w:color w:val="000000"/>
          <w:sz w:val="24"/>
          <w:szCs w:val="24"/>
        </w:rPr>
        <w:t>编制原则</w:t>
      </w:r>
    </w:p>
    <w:p w14:paraId="156642AE">
      <w:pPr>
        <w:pStyle w:val="18"/>
        <w:keepNext w:val="0"/>
        <w:keepLines w:val="0"/>
        <w:pageBreakBefore w:val="0"/>
        <w:widowControl/>
        <w:kinsoku/>
        <w:wordWrap/>
        <w:overflowPunct/>
        <w:topLinePunct w:val="0"/>
        <w:autoSpaceDE w:val="0"/>
        <w:autoSpaceDN w:val="0"/>
        <w:bidi w:val="0"/>
        <w:adjustRightInd/>
        <w:snapToGrid/>
        <w:spacing w:line="360" w:lineRule="auto"/>
        <w:ind w:firstLine="480"/>
        <w:textAlignment w:val="auto"/>
        <w:rPr>
          <w:rFonts w:ascii="Times New Roman" w:hAnsi="宋体"/>
          <w:color w:val="000000"/>
          <w:sz w:val="24"/>
        </w:rPr>
      </w:pPr>
      <w:r>
        <w:rPr>
          <w:rFonts w:ascii="Times New Roman" w:hAnsi="宋体"/>
          <w:color w:val="000000"/>
          <w:sz w:val="24"/>
        </w:rPr>
        <w:t>本标准编制在内容上坚持高起点、严要求与适宜性和可操作性相结合的原则。高起点即标准的编制应考虑到中小学教科书印制质量所涉及的相关内容要与国家对出版和印刷业高质量发展相结合；严要求即标准的编制应严格遵循</w:t>
      </w:r>
      <w:r>
        <w:rPr>
          <w:rFonts w:hint="eastAsia" w:ascii="宋体" w:hAnsi="宋体" w:eastAsia="宋体" w:cs="宋体"/>
          <w:color w:val="000000"/>
          <w:sz w:val="24"/>
        </w:rPr>
        <w:t>GB/T 1.1—2020</w:t>
      </w:r>
      <w:r>
        <w:rPr>
          <w:rFonts w:ascii="Times New Roman" w:hAnsi="宋体"/>
          <w:color w:val="000000"/>
          <w:sz w:val="24"/>
        </w:rPr>
        <w:t>《标准化工作导则</w:t>
      </w:r>
      <w:r>
        <w:rPr>
          <w:rFonts w:hint="eastAsia" w:ascii="Times New Roman" w:hAnsi="宋体"/>
          <w:color w:val="000000"/>
          <w:sz w:val="24"/>
          <w:lang w:val="en-US" w:eastAsia="zh-CN"/>
        </w:rPr>
        <w:t xml:space="preserve">  </w:t>
      </w:r>
      <w:r>
        <w:rPr>
          <w:rFonts w:ascii="Times New Roman" w:hAnsi="宋体"/>
          <w:color w:val="000000"/>
          <w:sz w:val="24"/>
        </w:rPr>
        <w:t>第</w:t>
      </w:r>
      <w:r>
        <w:rPr>
          <w:rFonts w:ascii="Times New Roman"/>
          <w:color w:val="000000"/>
          <w:sz w:val="24"/>
        </w:rPr>
        <w:t>1</w:t>
      </w:r>
      <w:r>
        <w:rPr>
          <w:rFonts w:ascii="Times New Roman" w:hAnsi="宋体"/>
          <w:color w:val="000000"/>
          <w:sz w:val="24"/>
        </w:rPr>
        <w:t>部分：标准的结构和编写》及相关法规的要求，又要考虑标准的技术内容均来自一线实践和验证获得的经验和数据；适宜性和可操作性要求标准的编制既要充分考虑到我国中小学教科书印制质量以及印刷技术的现状与特点，又要有一个适宜的范围与程度</w:t>
      </w:r>
      <w:r>
        <w:rPr>
          <w:rFonts w:ascii="Times New Roman"/>
          <w:color w:val="000000"/>
          <w:sz w:val="24"/>
        </w:rPr>
        <w:t>,</w:t>
      </w:r>
      <w:r>
        <w:rPr>
          <w:rFonts w:ascii="Times New Roman" w:hAnsi="宋体"/>
          <w:color w:val="000000"/>
          <w:sz w:val="24"/>
        </w:rPr>
        <w:t>从而提高标准贯彻实施的可操作性。</w:t>
      </w:r>
    </w:p>
    <w:p w14:paraId="38D79079">
      <w:pPr>
        <w:pStyle w:val="18"/>
        <w:spacing w:line="360" w:lineRule="auto"/>
        <w:ind w:firstLine="480"/>
        <w:rPr>
          <w:rFonts w:ascii="Times New Roman"/>
          <w:color w:val="000000"/>
          <w:sz w:val="24"/>
        </w:rPr>
      </w:pPr>
      <w:r>
        <w:rPr>
          <w:rFonts w:ascii="Times New Roman" w:hAnsi="宋体"/>
          <w:color w:val="000000"/>
          <w:sz w:val="24"/>
        </w:rPr>
        <w:t>本标准的检验项目的排序遵循</w:t>
      </w:r>
      <w:r>
        <w:rPr>
          <w:rFonts w:ascii="Times New Roman"/>
          <w:color w:val="000000"/>
          <w:sz w:val="24"/>
        </w:rPr>
        <w:t>“</w:t>
      </w:r>
      <w:r>
        <w:rPr>
          <w:rFonts w:ascii="Times New Roman" w:hAnsi="宋体"/>
          <w:color w:val="000000"/>
          <w:sz w:val="24"/>
        </w:rPr>
        <w:t>先定性后定量、先外后里</w:t>
      </w:r>
      <w:r>
        <w:rPr>
          <w:rFonts w:ascii="Times New Roman"/>
          <w:color w:val="000000"/>
          <w:sz w:val="24"/>
        </w:rPr>
        <w:t>”</w:t>
      </w:r>
      <w:r>
        <w:rPr>
          <w:rFonts w:ascii="Times New Roman" w:hAnsi="宋体"/>
          <w:color w:val="000000"/>
          <w:sz w:val="24"/>
        </w:rPr>
        <w:t>的原则。即定性检验项目在前，定量项目在后；同时，在定性或定性项目序列中，按封面、切口至内页的顺序排列。</w:t>
      </w:r>
    </w:p>
    <w:p w14:paraId="59C62AD6">
      <w:pPr>
        <w:pStyle w:val="18"/>
        <w:spacing w:line="360" w:lineRule="auto"/>
        <w:ind w:firstLine="480"/>
        <w:rPr>
          <w:rFonts w:ascii="Times New Roman"/>
          <w:color w:val="000000"/>
          <w:sz w:val="24"/>
        </w:rPr>
      </w:pPr>
      <w:r>
        <w:rPr>
          <w:rFonts w:ascii="Times New Roman" w:hAnsi="宋体"/>
          <w:color w:val="000000"/>
          <w:sz w:val="24"/>
        </w:rPr>
        <w:t>本标准编制遵循</w:t>
      </w:r>
      <w:r>
        <w:rPr>
          <w:rFonts w:ascii="Times New Roman"/>
          <w:color w:val="000000"/>
          <w:sz w:val="24"/>
        </w:rPr>
        <w:t>“</w:t>
      </w:r>
      <w:r>
        <w:rPr>
          <w:rFonts w:ascii="Times New Roman" w:hAnsi="宋体"/>
          <w:color w:val="000000"/>
          <w:sz w:val="24"/>
        </w:rPr>
        <w:t>安全优先、效能为本、体验并重</w:t>
      </w:r>
      <w:r>
        <w:rPr>
          <w:rFonts w:ascii="Times New Roman"/>
          <w:color w:val="000000"/>
          <w:sz w:val="24"/>
        </w:rPr>
        <w:t>”</w:t>
      </w:r>
      <w:r>
        <w:rPr>
          <w:rFonts w:ascii="Times New Roman" w:hAnsi="宋体"/>
          <w:color w:val="000000"/>
          <w:sz w:val="24"/>
        </w:rPr>
        <w:t>的基本原则，从安全性影响、信息传递有效性、功能实现、耐久性影响及阅读体验舒适性五个关键维度，对检验项目的不合格项进行</w:t>
      </w:r>
      <w:r>
        <w:rPr>
          <w:rFonts w:ascii="Times New Roman"/>
          <w:color w:val="000000"/>
          <w:sz w:val="24"/>
        </w:rPr>
        <w:t>A</w:t>
      </w:r>
      <w:r>
        <w:rPr>
          <w:rFonts w:ascii="Times New Roman" w:hAnsi="宋体"/>
          <w:color w:val="000000"/>
          <w:sz w:val="24"/>
        </w:rPr>
        <w:t>、</w:t>
      </w:r>
      <w:r>
        <w:rPr>
          <w:rFonts w:ascii="Times New Roman"/>
          <w:color w:val="000000"/>
          <w:sz w:val="24"/>
        </w:rPr>
        <w:t>B</w:t>
      </w:r>
      <w:r>
        <w:rPr>
          <w:rFonts w:ascii="Times New Roman" w:hAnsi="宋体"/>
          <w:color w:val="000000"/>
          <w:sz w:val="24"/>
        </w:rPr>
        <w:t>、</w:t>
      </w:r>
      <w:r>
        <w:rPr>
          <w:rFonts w:ascii="Times New Roman"/>
          <w:color w:val="000000"/>
          <w:sz w:val="24"/>
        </w:rPr>
        <w:t>C</w:t>
      </w:r>
      <w:r>
        <w:rPr>
          <w:rFonts w:ascii="Times New Roman" w:hAnsi="宋体"/>
          <w:color w:val="000000"/>
          <w:sz w:val="24"/>
        </w:rPr>
        <w:t>三级分类，以确保标准体系的科学性与导向性，具体见附件</w:t>
      </w:r>
      <w:r>
        <w:rPr>
          <w:rFonts w:ascii="Times New Roman"/>
          <w:color w:val="000000"/>
          <w:sz w:val="24"/>
        </w:rPr>
        <w:t>1</w:t>
      </w:r>
      <w:r>
        <w:rPr>
          <w:rFonts w:ascii="Times New Roman" w:hAnsi="宋体"/>
          <w:color w:val="000000"/>
          <w:sz w:val="24"/>
        </w:rPr>
        <w:t>。</w:t>
      </w:r>
      <w:r>
        <w:rPr>
          <w:rFonts w:ascii="Times New Roman"/>
          <w:color w:val="000000"/>
          <w:sz w:val="24"/>
        </w:rPr>
        <w:t xml:space="preserve"> </w:t>
      </w:r>
    </w:p>
    <w:p w14:paraId="74D3B44A">
      <w:pPr>
        <w:pStyle w:val="18"/>
        <w:spacing w:line="360" w:lineRule="auto"/>
        <w:ind w:firstLine="480"/>
        <w:rPr>
          <w:rFonts w:ascii="Times New Roman"/>
          <w:b/>
          <w:bCs/>
          <w:color w:val="000000"/>
          <w:sz w:val="24"/>
        </w:rPr>
      </w:pPr>
      <w:r>
        <w:rPr>
          <w:rFonts w:hint="eastAsia" w:ascii="Times New Roman"/>
          <w:b/>
          <w:bCs/>
          <w:color w:val="000000"/>
          <w:sz w:val="24"/>
          <w:lang w:eastAsia="zh-CN"/>
        </w:rPr>
        <w:t>（</w:t>
      </w:r>
      <w:r>
        <w:rPr>
          <w:rFonts w:hint="eastAsia" w:ascii="Times New Roman"/>
          <w:b/>
          <w:bCs/>
          <w:color w:val="000000"/>
          <w:sz w:val="24"/>
          <w:lang w:val="en-US" w:eastAsia="zh-CN"/>
        </w:rPr>
        <w:t>二</w:t>
      </w:r>
      <w:r>
        <w:rPr>
          <w:rFonts w:hint="eastAsia" w:ascii="Times New Roman"/>
          <w:b/>
          <w:bCs/>
          <w:color w:val="000000"/>
          <w:sz w:val="24"/>
          <w:lang w:eastAsia="zh-CN"/>
        </w:rPr>
        <w:t>）</w:t>
      </w:r>
      <w:r>
        <w:rPr>
          <w:rFonts w:ascii="Times New Roman" w:hAnsi="宋体"/>
          <w:b/>
          <w:bCs/>
          <w:color w:val="000000"/>
          <w:sz w:val="24"/>
        </w:rPr>
        <w:t>确定主要内容的依据</w:t>
      </w:r>
    </w:p>
    <w:p w14:paraId="594F99F2">
      <w:pPr>
        <w:pStyle w:val="18"/>
        <w:spacing w:line="360" w:lineRule="auto"/>
        <w:ind w:firstLine="480"/>
        <w:rPr>
          <w:rFonts w:hAnsi="宋体"/>
          <w:color w:val="000000"/>
          <w:sz w:val="24"/>
        </w:rPr>
      </w:pPr>
      <w:r>
        <w:rPr>
          <w:rFonts w:hAnsi="宋体"/>
          <w:color w:val="000000"/>
          <w:sz w:val="24"/>
        </w:rPr>
        <w:t>本标准在修订过程中，主要内容的确定基于以下依据：</w:t>
      </w:r>
    </w:p>
    <w:p w14:paraId="050C5464">
      <w:pPr>
        <w:pStyle w:val="18"/>
        <w:spacing w:line="360" w:lineRule="auto"/>
        <w:ind w:firstLine="480"/>
        <w:rPr>
          <w:rFonts w:hAnsi="宋体"/>
          <w:color w:val="000000"/>
          <w:sz w:val="24"/>
        </w:rPr>
      </w:pPr>
      <w:r>
        <w:rPr>
          <w:rFonts w:hAnsi="宋体"/>
          <w:color w:val="000000"/>
          <w:sz w:val="24"/>
        </w:rPr>
        <w:t>一是为提升标准的适用性和便利性，对原有结构进行了优化。鉴于原标准将产品质量要求分为外观、印刷、表面整饰及成型质量等类别，存在外观质量涵盖范围过宽、部分项目归属交叉、不便于查阅和使用的问题，本次修订不再对检验项目进行分类。</w:t>
      </w:r>
    </w:p>
    <w:p w14:paraId="630AAB19">
      <w:pPr>
        <w:pStyle w:val="18"/>
        <w:spacing w:line="360" w:lineRule="auto"/>
        <w:ind w:firstLine="480"/>
        <w:rPr>
          <w:rFonts w:hAnsi="宋体"/>
          <w:color w:val="000000"/>
          <w:sz w:val="24"/>
        </w:rPr>
      </w:pPr>
      <w:r>
        <w:rPr>
          <w:rFonts w:hAnsi="宋体"/>
          <w:color w:val="000000"/>
          <w:sz w:val="24"/>
        </w:rPr>
        <w:t>二是结合当前技术发展水平，删除了部分已不适用或难以检测的项目。考虑到现阶段中小学教科书印刷工艺已较为成熟，实际生产中基本不会出现“岗线”这一质量瑕疵，因此予以删除；同时，由于中小学教科书成品在检测条件和方法上存在限制，无法准确测量同批同色色差、纸张耐折度、定量偏差、抗张指数及不透明度等项目，且相关指标已在GB/T 18359中作出规定，本次修订一并删除上述检验项目。</w:t>
      </w:r>
    </w:p>
    <w:p w14:paraId="6807E24B">
      <w:pPr>
        <w:pStyle w:val="18"/>
        <w:spacing w:line="360" w:lineRule="auto"/>
        <w:ind w:firstLine="480"/>
        <w:rPr>
          <w:rFonts w:hAnsi="宋体"/>
          <w:color w:val="000000"/>
          <w:sz w:val="24"/>
        </w:rPr>
      </w:pPr>
      <w:r>
        <w:rPr>
          <w:rFonts w:hAnsi="宋体"/>
          <w:color w:val="000000"/>
          <w:sz w:val="24"/>
        </w:rPr>
        <w:t>三是推动检验要求更加科学、可量化。针对封面内缩、连刀页、小页内缩、重影、侧胶开裂长度等项目，在原有基础上进一步明确了可通过定量方式进行判定，因此调整为定量检验项目，以增强检验结果的一致性和可操作性。</w:t>
      </w:r>
    </w:p>
    <w:p w14:paraId="64CBA552">
      <w:pPr>
        <w:pStyle w:val="18"/>
        <w:spacing w:line="360" w:lineRule="auto"/>
        <w:ind w:firstLine="480"/>
        <w:rPr>
          <w:rFonts w:ascii="Times New Roman" w:hAnsi="宋体"/>
          <w:color w:val="000000"/>
          <w:sz w:val="24"/>
          <w:szCs w:val="24"/>
        </w:rPr>
      </w:pPr>
      <w:r>
        <w:rPr>
          <w:rFonts w:ascii="Times New Roman" w:hAnsi="宋体"/>
          <w:color w:val="000000"/>
          <w:sz w:val="24"/>
          <w:szCs w:val="24"/>
        </w:rPr>
        <w:t>四是为促进质量提升，进一步提高标准要求。具体措施包括：</w:t>
      </w:r>
      <w:r>
        <w:rPr>
          <w:rFonts w:hint="eastAsia" w:ascii="Times New Roman" w:hAnsi="宋体"/>
          <w:color w:val="000000"/>
          <w:sz w:val="24"/>
          <w:szCs w:val="24"/>
        </w:rPr>
        <w:t>一方面，根据现有技术</w:t>
      </w:r>
      <w:r>
        <w:rPr>
          <w:rFonts w:ascii="Times New Roman" w:hAnsi="宋体"/>
          <w:color w:val="000000"/>
          <w:sz w:val="24"/>
          <w:szCs w:val="24"/>
        </w:rPr>
        <w:t>加严了部分检验项目的技术要求；</w:t>
      </w:r>
      <w:r>
        <w:rPr>
          <w:rFonts w:hint="eastAsia" w:ascii="Times New Roman" w:hAnsi="宋体"/>
          <w:color w:val="000000"/>
          <w:sz w:val="24"/>
          <w:szCs w:val="24"/>
        </w:rPr>
        <w:t>另一方面，</w:t>
      </w:r>
      <w:r>
        <w:rPr>
          <w:rFonts w:ascii="Times New Roman" w:hAnsi="宋体"/>
          <w:color w:val="000000"/>
          <w:sz w:val="24"/>
          <w:szCs w:val="24"/>
        </w:rPr>
        <w:t>增加了检验项目和不合格项；</w:t>
      </w:r>
      <w:r>
        <w:rPr>
          <w:rFonts w:hint="eastAsia" w:ascii="Times New Roman" w:hAnsi="宋体"/>
          <w:color w:val="000000"/>
          <w:sz w:val="24"/>
          <w:szCs w:val="24"/>
        </w:rPr>
        <w:t>第三，</w:t>
      </w:r>
      <w:r>
        <w:rPr>
          <w:rFonts w:ascii="Times New Roman" w:hAnsi="宋体"/>
          <w:color w:val="000000"/>
          <w:sz w:val="24"/>
          <w:szCs w:val="24"/>
        </w:rPr>
        <w:t>加严了不合格产品的判定规则，将原标准中“存在4项B类不合格项即判定产品不合格”修订为“当产品存在3项及以上B类不合格项目时，判定为不合格品”，并明确“3项C类不合格项等同于1项B类不合格项”。</w:t>
      </w:r>
    </w:p>
    <w:p w14:paraId="5C73C6C0">
      <w:pPr>
        <w:pStyle w:val="18"/>
        <w:spacing w:line="360" w:lineRule="auto"/>
        <w:ind w:firstLine="480"/>
        <w:rPr>
          <w:rFonts w:ascii="Times New Roman" w:hAnsi="宋体"/>
          <w:color w:val="000000"/>
          <w:sz w:val="24"/>
          <w:szCs w:val="24"/>
        </w:rPr>
      </w:pPr>
      <w:r>
        <w:rPr>
          <w:rFonts w:hint="eastAsia" w:ascii="Times New Roman" w:hAnsi="宋体"/>
          <w:color w:val="000000"/>
          <w:sz w:val="24"/>
          <w:szCs w:val="24"/>
        </w:rPr>
        <w:t>五是优化检测方法，确保检测结果一致性。针对成品尺寸偏差、成品歪斜、</w:t>
      </w:r>
      <w:r>
        <w:rPr>
          <w:rFonts w:ascii="Times New Roman" w:hAnsi="宋体"/>
          <w:color w:val="000000"/>
          <w:sz w:val="24"/>
          <w:szCs w:val="24"/>
        </w:rPr>
        <w:t>封面露白</w:t>
      </w:r>
      <w:r>
        <w:rPr>
          <w:rFonts w:hint="eastAsia" w:ascii="Times New Roman" w:hAnsi="宋体"/>
          <w:color w:val="000000"/>
          <w:sz w:val="24"/>
          <w:szCs w:val="24"/>
        </w:rPr>
        <w:t>、</w:t>
      </w:r>
      <w:r>
        <w:rPr>
          <w:rFonts w:ascii="Times New Roman" w:hAnsi="宋体"/>
          <w:color w:val="000000"/>
          <w:sz w:val="24"/>
          <w:szCs w:val="24"/>
        </w:rPr>
        <w:t>封面内缩</w:t>
      </w:r>
      <w:r>
        <w:rPr>
          <w:rFonts w:hint="eastAsia" w:ascii="Times New Roman" w:hAnsi="宋体"/>
          <w:color w:val="000000"/>
          <w:sz w:val="24"/>
          <w:szCs w:val="24"/>
        </w:rPr>
        <w:t>、覆膜起泡、起皱长度、亏膜宽度、上光位置误差、破头、小页内缩、套印误差、接版位置误差、</w:t>
      </w:r>
      <w:r>
        <w:rPr>
          <w:rFonts w:ascii="Times New Roman" w:hAnsi="宋体"/>
          <w:color w:val="000000"/>
          <w:sz w:val="24"/>
          <w:szCs w:val="24"/>
        </w:rPr>
        <w:t>订位平移</w:t>
      </w:r>
      <w:r>
        <w:rPr>
          <w:rFonts w:hint="eastAsia" w:ascii="Times New Roman" w:hAnsi="宋体"/>
          <w:color w:val="000000"/>
          <w:sz w:val="24"/>
          <w:szCs w:val="24"/>
        </w:rPr>
        <w:t>、订位歪斜、侧胶开裂长度、侧胶粘结宽度的检测方法不够详细，导致不同单位检测结果一致性较差的问题，</w:t>
      </w:r>
      <w:r>
        <w:rPr>
          <w:rFonts w:ascii="Times New Roman" w:hAnsi="宋体"/>
          <w:color w:val="000000"/>
          <w:sz w:val="24"/>
          <w:szCs w:val="24"/>
        </w:rPr>
        <w:t>参照各检测机构通常采用的检测方法，对相关检测方法进行了优化</w:t>
      </w:r>
      <w:r>
        <w:rPr>
          <w:rFonts w:hint="eastAsia" w:ascii="Times New Roman" w:hAnsi="宋体"/>
          <w:color w:val="000000"/>
          <w:sz w:val="24"/>
          <w:szCs w:val="24"/>
        </w:rPr>
        <w:t>和验证</w:t>
      </w:r>
      <w:r>
        <w:rPr>
          <w:rFonts w:ascii="Times New Roman" w:hAnsi="宋体"/>
          <w:color w:val="000000"/>
          <w:sz w:val="24"/>
          <w:szCs w:val="24"/>
        </w:rPr>
        <w:t>。</w:t>
      </w:r>
    </w:p>
    <w:p w14:paraId="1EA26E9E">
      <w:pPr>
        <w:pStyle w:val="18"/>
        <w:spacing w:line="360" w:lineRule="auto"/>
        <w:ind w:firstLine="480"/>
        <w:rPr>
          <w:rFonts w:ascii="Times New Roman"/>
          <w:b/>
          <w:bCs/>
          <w:color w:val="000000"/>
          <w:sz w:val="24"/>
          <w:szCs w:val="24"/>
        </w:rPr>
      </w:pPr>
      <w:r>
        <w:rPr>
          <w:rFonts w:hint="eastAsia" w:ascii="Times New Roman"/>
          <w:b/>
          <w:bCs/>
          <w:color w:val="000000"/>
          <w:sz w:val="24"/>
          <w:szCs w:val="24"/>
          <w:lang w:eastAsia="zh-CN"/>
        </w:rPr>
        <w:t>（</w:t>
      </w:r>
      <w:r>
        <w:rPr>
          <w:rFonts w:hint="eastAsia" w:ascii="Times New Roman"/>
          <w:b/>
          <w:bCs/>
          <w:color w:val="000000"/>
          <w:sz w:val="24"/>
          <w:szCs w:val="24"/>
          <w:lang w:val="en-US" w:eastAsia="zh-CN"/>
        </w:rPr>
        <w:t>三</w:t>
      </w:r>
      <w:r>
        <w:rPr>
          <w:rFonts w:hint="eastAsia" w:ascii="Times New Roman"/>
          <w:b/>
          <w:bCs/>
          <w:color w:val="000000"/>
          <w:sz w:val="24"/>
          <w:szCs w:val="24"/>
          <w:lang w:eastAsia="zh-CN"/>
        </w:rPr>
        <w:t>）</w:t>
      </w:r>
      <w:r>
        <w:rPr>
          <w:rFonts w:ascii="Times New Roman" w:hAnsi="宋体"/>
          <w:b/>
          <w:bCs/>
          <w:color w:val="000000"/>
          <w:sz w:val="24"/>
          <w:szCs w:val="24"/>
        </w:rPr>
        <w:t>编制过程中解决的主要问题</w:t>
      </w:r>
    </w:p>
    <w:p w14:paraId="50F41D87">
      <w:pPr>
        <w:pStyle w:val="18"/>
        <w:spacing w:line="360" w:lineRule="auto"/>
        <w:ind w:firstLine="480"/>
        <w:rPr>
          <w:rFonts w:ascii="Times New Roman"/>
          <w:color w:val="000000"/>
          <w:sz w:val="24"/>
          <w:szCs w:val="24"/>
        </w:rPr>
      </w:pPr>
      <w:r>
        <w:rPr>
          <w:rFonts w:ascii="Times New Roman" w:hAnsi="宋体"/>
          <w:color w:val="000000"/>
          <w:sz w:val="24"/>
          <w:szCs w:val="24"/>
        </w:rPr>
        <w:t>本标准编制过程中解决的主要问题如下：</w:t>
      </w:r>
    </w:p>
    <w:p w14:paraId="07D27BAA">
      <w:pPr>
        <w:pStyle w:val="18"/>
        <w:spacing w:line="360" w:lineRule="auto"/>
        <w:ind w:firstLine="480"/>
        <w:rPr>
          <w:rFonts w:ascii="Times New Roman"/>
          <w:color w:val="000000"/>
          <w:sz w:val="24"/>
          <w:szCs w:val="24"/>
        </w:rPr>
      </w:pPr>
      <w:r>
        <w:rPr>
          <w:rFonts w:ascii="Times New Roman"/>
          <w:color w:val="000000"/>
          <w:sz w:val="24"/>
          <w:szCs w:val="24"/>
        </w:rPr>
        <w:t xml:space="preserve">a) </w:t>
      </w:r>
      <w:r>
        <w:rPr>
          <w:rFonts w:ascii="Times New Roman" w:hAnsi="宋体"/>
          <w:color w:val="000000"/>
          <w:sz w:val="24"/>
          <w:szCs w:val="24"/>
        </w:rPr>
        <w:t>完善了部分定量项目的检测方法，如成品尺寸偏差、成品歪斜、书背字平移偏差、封面露白、亏膜宽度、上光位置误差、破头、书背字宽度偏差、小页内缩、套印误差、接版位置误差、订位平移、订位歪斜、侧胶开裂长度、侧胶粘结宽度以及覆膜起泡、起皱长度；</w:t>
      </w:r>
    </w:p>
    <w:p w14:paraId="1DB172B5">
      <w:pPr>
        <w:pStyle w:val="18"/>
        <w:spacing w:line="360" w:lineRule="auto"/>
        <w:ind w:firstLine="480"/>
        <w:rPr>
          <w:rFonts w:ascii="Times New Roman"/>
          <w:color w:val="000000"/>
          <w:sz w:val="24"/>
          <w:szCs w:val="24"/>
        </w:rPr>
      </w:pPr>
      <w:r>
        <w:rPr>
          <w:rFonts w:ascii="Times New Roman"/>
          <w:color w:val="000000"/>
          <w:sz w:val="24"/>
          <w:szCs w:val="24"/>
        </w:rPr>
        <w:t>b</w:t>
      </w:r>
      <w:r>
        <w:rPr>
          <w:rFonts w:ascii="Times New Roman" w:hAnsi="宋体"/>
          <w:color w:val="000000"/>
          <w:sz w:val="24"/>
          <w:szCs w:val="24"/>
        </w:rPr>
        <w:t>）增加了部分检验项目的</w:t>
      </w:r>
      <w:r>
        <w:rPr>
          <w:rFonts w:ascii="Times New Roman"/>
          <w:color w:val="000000"/>
          <w:sz w:val="24"/>
          <w:szCs w:val="24"/>
        </w:rPr>
        <w:t>C</w:t>
      </w:r>
      <w:r>
        <w:rPr>
          <w:rFonts w:ascii="Times New Roman" w:hAnsi="宋体"/>
          <w:color w:val="000000"/>
          <w:sz w:val="24"/>
          <w:szCs w:val="24"/>
        </w:rPr>
        <w:t>类不合格项，如封面外观、书背外观、订锯外观、钉脚外观、内页外观、成品尺寸偏差、封面起泡、起皱长度、破头、订位歪斜、页码位置偏差；</w:t>
      </w:r>
    </w:p>
    <w:p w14:paraId="70395D24">
      <w:pPr>
        <w:pStyle w:val="18"/>
        <w:spacing w:line="360" w:lineRule="auto"/>
        <w:ind w:firstLine="480"/>
        <w:rPr>
          <w:rFonts w:ascii="Times New Roman"/>
          <w:color w:val="000000"/>
          <w:sz w:val="24"/>
          <w:szCs w:val="24"/>
        </w:rPr>
      </w:pPr>
      <w:r>
        <w:rPr>
          <w:rFonts w:ascii="Times New Roman"/>
          <w:color w:val="000000"/>
          <w:sz w:val="24"/>
          <w:szCs w:val="24"/>
        </w:rPr>
        <w:t>c</w:t>
      </w:r>
      <w:r>
        <w:rPr>
          <w:rFonts w:ascii="Times New Roman" w:hAnsi="宋体"/>
          <w:color w:val="000000"/>
          <w:sz w:val="24"/>
          <w:szCs w:val="24"/>
        </w:rPr>
        <w:t>）提高了部分检验项目的技术要求，如页码位置误差、版心歪斜度；</w:t>
      </w:r>
    </w:p>
    <w:p w14:paraId="57D9D115">
      <w:pPr>
        <w:pStyle w:val="18"/>
        <w:spacing w:line="360" w:lineRule="auto"/>
        <w:ind w:firstLine="480"/>
        <w:rPr>
          <w:rFonts w:ascii="Times New Roman"/>
          <w:color w:val="000000"/>
          <w:sz w:val="24"/>
          <w:szCs w:val="24"/>
        </w:rPr>
      </w:pPr>
      <w:r>
        <w:rPr>
          <w:rFonts w:ascii="Times New Roman"/>
          <w:color w:val="000000"/>
          <w:sz w:val="24"/>
          <w:szCs w:val="24"/>
        </w:rPr>
        <w:t>d</w:t>
      </w:r>
      <w:r>
        <w:rPr>
          <w:rFonts w:ascii="Times New Roman" w:hAnsi="宋体"/>
          <w:color w:val="000000"/>
          <w:sz w:val="24"/>
          <w:szCs w:val="24"/>
        </w:rPr>
        <w:t>）将部分定性的不合格项变成定量的检验项目，如连刀页、重影、封面内缩（小页）</w:t>
      </w:r>
    </w:p>
    <w:p w14:paraId="40E42B9D">
      <w:pPr>
        <w:pStyle w:val="18"/>
        <w:spacing w:line="360" w:lineRule="auto"/>
        <w:ind w:firstLine="480"/>
        <w:rPr>
          <w:rFonts w:ascii="Times New Roman"/>
          <w:color w:val="000000"/>
          <w:sz w:val="24"/>
          <w:szCs w:val="24"/>
        </w:rPr>
      </w:pPr>
      <w:r>
        <w:rPr>
          <w:rFonts w:ascii="Times New Roman"/>
          <w:color w:val="000000"/>
          <w:sz w:val="24"/>
          <w:szCs w:val="24"/>
        </w:rPr>
        <w:t>e</w:t>
      </w:r>
      <w:r>
        <w:rPr>
          <w:rFonts w:ascii="Times New Roman" w:hAnsi="宋体"/>
          <w:color w:val="000000"/>
          <w:sz w:val="24"/>
          <w:szCs w:val="24"/>
        </w:rPr>
        <w:t>）增加了部分检验项目</w:t>
      </w:r>
      <w:r>
        <w:rPr>
          <w:rFonts w:ascii="Times New Roman"/>
          <w:color w:val="000000"/>
          <w:sz w:val="24"/>
          <w:szCs w:val="24"/>
        </w:rPr>
        <w:t>,</w:t>
      </w:r>
      <w:r>
        <w:rPr>
          <w:rFonts w:ascii="Times New Roman" w:hAnsi="宋体"/>
          <w:color w:val="000000"/>
          <w:sz w:val="24"/>
          <w:szCs w:val="24"/>
        </w:rPr>
        <w:t>如封面露白、锁线外观、书背字宽度偏差、书芯纸张定量等。</w:t>
      </w:r>
    </w:p>
    <w:p w14:paraId="5131D352">
      <w:pPr>
        <w:pStyle w:val="18"/>
        <w:spacing w:line="360" w:lineRule="auto"/>
        <w:ind w:firstLine="480"/>
        <w:rPr>
          <w:rFonts w:ascii="Times New Roman"/>
          <w:color w:val="000000"/>
          <w:sz w:val="24"/>
          <w:szCs w:val="24"/>
        </w:rPr>
      </w:pPr>
      <w:r>
        <w:rPr>
          <w:rFonts w:ascii="Times New Roman"/>
          <w:color w:val="000000"/>
          <w:sz w:val="24"/>
          <w:szCs w:val="24"/>
        </w:rPr>
        <w:t>f</w:t>
      </w:r>
      <w:r>
        <w:rPr>
          <w:rFonts w:ascii="Times New Roman" w:hAnsi="宋体"/>
          <w:color w:val="000000"/>
          <w:sz w:val="24"/>
          <w:szCs w:val="24"/>
        </w:rPr>
        <w:t>）删除了在成品上无法检测的项目，如同批同色色差、纸张耐折度、纸张定量偏差、纸张抗张指数、纸张不透明度；</w:t>
      </w:r>
    </w:p>
    <w:p w14:paraId="3C80A311">
      <w:pPr>
        <w:pStyle w:val="18"/>
        <w:spacing w:line="360" w:lineRule="auto"/>
        <w:ind w:firstLine="480"/>
        <w:rPr>
          <w:rFonts w:ascii="Times New Roman"/>
          <w:color w:val="000000"/>
          <w:sz w:val="24"/>
          <w:szCs w:val="24"/>
        </w:rPr>
      </w:pPr>
      <w:r>
        <w:rPr>
          <w:rFonts w:ascii="Times New Roman"/>
          <w:color w:val="000000"/>
          <w:sz w:val="24"/>
          <w:szCs w:val="24"/>
        </w:rPr>
        <w:t>g</w:t>
      </w:r>
      <w:r>
        <w:rPr>
          <w:rFonts w:ascii="Times New Roman" w:hAnsi="宋体"/>
          <w:color w:val="000000"/>
          <w:sz w:val="24"/>
          <w:szCs w:val="24"/>
        </w:rPr>
        <w:t>）检验项目的技术要求与强制性国家标准相协调。</w:t>
      </w:r>
    </w:p>
    <w:p w14:paraId="460AC414">
      <w:pPr>
        <w:pStyle w:val="18"/>
        <w:spacing w:line="360" w:lineRule="auto"/>
        <w:ind w:firstLine="480"/>
        <w:rPr>
          <w:rFonts w:ascii="Times New Roman"/>
          <w:color w:val="000000"/>
          <w:sz w:val="24"/>
          <w:szCs w:val="24"/>
        </w:rPr>
      </w:pPr>
      <w:r>
        <w:rPr>
          <w:rFonts w:ascii="Times New Roman"/>
          <w:color w:val="000000"/>
          <w:sz w:val="24"/>
          <w:szCs w:val="24"/>
        </w:rPr>
        <w:t>4</w:t>
      </w:r>
      <w:r>
        <w:rPr>
          <w:rFonts w:ascii="Times New Roman" w:hAnsi="宋体"/>
          <w:color w:val="000000"/>
          <w:sz w:val="24"/>
          <w:szCs w:val="24"/>
        </w:rPr>
        <w:t>、标准前后版本之间对比分析</w:t>
      </w:r>
    </w:p>
    <w:p w14:paraId="4EB10B65">
      <w:pPr>
        <w:spacing w:line="360" w:lineRule="auto"/>
        <w:ind w:firstLine="480" w:firstLineChars="200"/>
        <w:rPr>
          <w:color w:val="000000"/>
          <w:kern w:val="0"/>
          <w:sz w:val="24"/>
        </w:rPr>
      </w:pPr>
      <w:r>
        <w:rPr>
          <w:rFonts w:hAnsi="宋体"/>
          <w:color w:val="000000"/>
          <w:kern w:val="0"/>
          <w:sz w:val="24"/>
        </w:rPr>
        <w:t>标准修订内容差异对照见附件</w:t>
      </w:r>
      <w:r>
        <w:rPr>
          <w:color w:val="000000"/>
          <w:kern w:val="0"/>
          <w:sz w:val="24"/>
        </w:rPr>
        <w:t>2</w:t>
      </w:r>
      <w:r>
        <w:rPr>
          <w:rFonts w:hAnsi="宋体"/>
          <w:color w:val="000000"/>
          <w:kern w:val="0"/>
          <w:sz w:val="24"/>
        </w:rPr>
        <w:t>。</w:t>
      </w:r>
    </w:p>
    <w:p w14:paraId="62611F67">
      <w:pPr>
        <w:adjustRightInd w:val="0"/>
        <w:snapToGrid w:val="0"/>
        <w:spacing w:line="360" w:lineRule="auto"/>
        <w:ind w:firstLine="482" w:firstLineChars="200"/>
        <w:rPr>
          <w:rFonts w:hint="eastAsia" w:ascii="宋体" w:hAnsi="宋体" w:eastAsia="宋体" w:cs="宋体"/>
          <w:b/>
          <w:color w:val="000000"/>
          <w:sz w:val="24"/>
        </w:rPr>
      </w:pPr>
      <w:r>
        <w:rPr>
          <w:rFonts w:hint="eastAsia" w:ascii="宋体" w:hAnsi="宋体" w:eastAsia="宋体" w:cs="宋体"/>
          <w:b/>
          <w:sz w:val="24"/>
        </w:rPr>
        <w:t>三、</w:t>
      </w:r>
      <w:r>
        <w:rPr>
          <w:rFonts w:hint="eastAsia" w:ascii="宋体" w:hAnsi="宋体" w:eastAsia="宋体" w:cs="宋体"/>
          <w:b/>
          <w:color w:val="000000"/>
          <w:sz w:val="24"/>
        </w:rPr>
        <w:t>主要试验[或验证]情况分析</w:t>
      </w:r>
    </w:p>
    <w:p w14:paraId="3CDA667F">
      <w:pPr>
        <w:widowControl/>
        <w:adjustRightInd w:val="0"/>
        <w:spacing w:before="100" w:after="100" w:line="300" w:lineRule="auto"/>
        <w:ind w:firstLine="480" w:firstLineChars="200"/>
        <w:rPr>
          <w:sz w:val="24"/>
        </w:rPr>
      </w:pPr>
      <w:r>
        <w:rPr>
          <w:sz w:val="24"/>
        </w:rPr>
        <w:t>为确保本标准技术内容的科学性、合理性和可操作性，标准起草工作组在标准编制过程中开展了充分的试验验证工作。本标准的检验项目分为定性指标和定量指标两类，分别采用不同的验证方法：</w:t>
      </w:r>
    </w:p>
    <w:p w14:paraId="7036EC0C">
      <w:pPr>
        <w:widowControl/>
        <w:adjustRightInd w:val="0"/>
        <w:spacing w:before="100" w:after="100" w:line="300" w:lineRule="auto"/>
        <w:ind w:left="480"/>
        <w:rPr>
          <w:b/>
          <w:bCs w:val="0"/>
          <w:sz w:val="24"/>
        </w:rPr>
      </w:pPr>
      <w:r>
        <w:rPr>
          <w:rFonts w:hint="eastAsia"/>
          <w:b/>
          <w:bCs w:val="0"/>
          <w:sz w:val="24"/>
          <w:lang w:eastAsia="zh-CN"/>
        </w:rPr>
        <w:t>（</w:t>
      </w:r>
      <w:r>
        <w:rPr>
          <w:rFonts w:hint="eastAsia"/>
          <w:b/>
          <w:bCs w:val="0"/>
          <w:sz w:val="24"/>
          <w:lang w:val="en-US" w:eastAsia="zh-CN"/>
        </w:rPr>
        <w:t>一</w:t>
      </w:r>
      <w:r>
        <w:rPr>
          <w:rFonts w:hint="eastAsia"/>
          <w:b/>
          <w:bCs w:val="0"/>
          <w:sz w:val="24"/>
          <w:lang w:eastAsia="zh-CN"/>
        </w:rPr>
        <w:t>）</w:t>
      </w:r>
      <w:r>
        <w:rPr>
          <w:b/>
          <w:bCs w:val="0"/>
          <w:sz w:val="24"/>
        </w:rPr>
        <w:t>定性指标验证</w:t>
      </w:r>
    </w:p>
    <w:p w14:paraId="6FEDF5F8">
      <w:pPr>
        <w:widowControl/>
        <w:adjustRightInd w:val="0"/>
        <w:spacing w:before="100" w:after="100" w:line="300" w:lineRule="auto"/>
        <w:ind w:firstLine="480" w:firstLineChars="200"/>
        <w:rPr>
          <w:sz w:val="24"/>
        </w:rPr>
      </w:pPr>
      <w:r>
        <w:rPr>
          <w:sz w:val="24"/>
        </w:rPr>
        <w:t>针对外观质量等定性检验项目，采用用户评价方法进行验证。组织20名不同年龄层次的阅读用户（覆盖1-9年级教师、家长和学生群体），通过目测法验证定性指标设置及不合格项分类的科学性与合理性。</w:t>
      </w:r>
    </w:p>
    <w:p w14:paraId="428995C6">
      <w:pPr>
        <w:keepNext/>
        <w:keepLines/>
        <w:numPr>
          <w:ilvl w:val="1"/>
          <w:numId w:val="0"/>
        </w:numPr>
        <w:adjustRightInd w:val="0"/>
        <w:spacing w:before="240" w:line="300" w:lineRule="auto"/>
        <w:ind w:left="840" w:hanging="420"/>
        <w:outlineLvl w:val="2"/>
        <w:rPr>
          <w:b/>
          <w:sz w:val="24"/>
        </w:rPr>
      </w:pPr>
      <w:r>
        <w:rPr>
          <w:rFonts w:hint="eastAsia"/>
          <w:b/>
          <w:sz w:val="24"/>
        </w:rPr>
        <w:t>1</w:t>
      </w:r>
      <w:r>
        <w:rPr>
          <w:rFonts w:hint="eastAsia"/>
          <w:b/>
          <w:sz w:val="24"/>
          <w:lang w:eastAsia="zh-CN"/>
        </w:rPr>
        <w:t>、</w:t>
      </w:r>
      <w:r>
        <w:rPr>
          <w:b/>
          <w:sz w:val="24"/>
        </w:rPr>
        <w:t>验证方法</w:t>
      </w:r>
    </w:p>
    <w:p w14:paraId="0A105836">
      <w:pPr>
        <w:widowControl/>
        <w:adjustRightInd w:val="0"/>
        <w:spacing w:before="100" w:after="100" w:line="300" w:lineRule="auto"/>
        <w:ind w:firstLine="480" w:firstLineChars="200"/>
        <w:rPr>
          <w:sz w:val="24"/>
        </w:rPr>
      </w:pPr>
      <w:r>
        <w:rPr>
          <w:sz w:val="24"/>
        </w:rPr>
        <w:t>定性指标验证采用用户评价方法，通过目测法对样品进行评价。评价依据本标准规定的外观质量技术要求及不合格项分类，重点验证以下内容：（1）不合格项分类是否科学合理；（2）A类、B类、C类不合格项的划分是否与用户主观感受一致。</w:t>
      </w:r>
    </w:p>
    <w:p w14:paraId="6357B90A">
      <w:pPr>
        <w:keepNext/>
        <w:keepLines/>
        <w:numPr>
          <w:ilvl w:val="1"/>
          <w:numId w:val="0"/>
        </w:numPr>
        <w:adjustRightInd w:val="0"/>
        <w:spacing w:before="240" w:line="300" w:lineRule="auto"/>
        <w:ind w:left="840" w:hanging="420"/>
        <w:outlineLvl w:val="2"/>
        <w:rPr>
          <w:b/>
          <w:sz w:val="24"/>
        </w:rPr>
      </w:pPr>
      <w:r>
        <w:rPr>
          <w:b/>
          <w:sz w:val="24"/>
        </w:rPr>
        <w:t>2</w:t>
      </w:r>
      <w:r>
        <w:rPr>
          <w:rFonts w:hint="eastAsia"/>
          <w:b/>
          <w:sz w:val="24"/>
          <w:lang w:eastAsia="zh-CN"/>
        </w:rPr>
        <w:t>、</w:t>
      </w:r>
      <w:r>
        <w:rPr>
          <w:rFonts w:hint="eastAsia"/>
          <w:b/>
          <w:sz w:val="24"/>
        </w:rPr>
        <w:t>评价人员与样品</w:t>
      </w:r>
    </w:p>
    <w:p w14:paraId="7B18B4F6">
      <w:pPr>
        <w:widowControl/>
        <w:adjustRightInd w:val="0"/>
        <w:spacing w:before="100" w:after="100" w:line="300" w:lineRule="auto"/>
        <w:ind w:firstLine="480" w:firstLineChars="200"/>
        <w:rPr>
          <w:sz w:val="24"/>
        </w:rPr>
      </w:pPr>
      <w:r>
        <w:rPr>
          <w:sz w:val="24"/>
        </w:rPr>
        <w:t>组织20名不同年龄层次的阅读用户参与评价，覆盖1-9年级教师、家长和学生群体。评价人员构成如下：</w:t>
      </w:r>
    </w:p>
    <w:tbl>
      <w:tblPr>
        <w:tblStyle w:val="9"/>
        <w:tblW w:w="4999" w:type="pct"/>
        <w:jc w:val="center"/>
        <w:tblBorders>
          <w:top w:val="single" w:color="2C3E50" w:sz="8" w:space="0"/>
          <w:left w:val="none" w:color="auto" w:sz="0" w:space="0"/>
          <w:bottom w:val="single" w:color="2C3E50" w:sz="8" w:space="0"/>
          <w:right w:val="none" w:color="auto" w:sz="0" w:space="0"/>
          <w:insideH w:val="single" w:color="BDC3C7" w:sz="4" w:space="0"/>
          <w:insideV w:val="none" w:color="auto" w:sz="0" w:space="0"/>
        </w:tblBorders>
        <w:tblLayout w:type="autofit"/>
        <w:tblCellMar>
          <w:top w:w="80" w:type="dxa"/>
          <w:left w:w="120" w:type="dxa"/>
          <w:bottom w:w="80" w:type="dxa"/>
          <w:right w:w="120" w:type="dxa"/>
        </w:tblCellMar>
      </w:tblPr>
      <w:tblGrid>
        <w:gridCol w:w="3207"/>
        <w:gridCol w:w="1957"/>
        <w:gridCol w:w="3380"/>
      </w:tblGrid>
      <w:tr w14:paraId="7E5C301B">
        <w:tblPrEx>
          <w:tblBorders>
            <w:top w:val="single" w:color="2C3E50" w:sz="8" w:space="0"/>
            <w:left w:val="none" w:color="auto" w:sz="0" w:space="0"/>
            <w:bottom w:val="single" w:color="2C3E50" w:sz="8" w:space="0"/>
            <w:right w:val="none" w:color="auto" w:sz="0" w:space="0"/>
            <w:insideH w:val="single" w:color="BDC3C7" w:sz="4" w:space="0"/>
            <w:insideV w:val="none" w:color="auto" w:sz="0" w:space="0"/>
          </w:tblBorders>
          <w:tblCellMar>
            <w:top w:w="80" w:type="dxa"/>
            <w:left w:w="120" w:type="dxa"/>
            <w:bottom w:w="80" w:type="dxa"/>
            <w:right w:w="120" w:type="dxa"/>
          </w:tblCellMar>
        </w:tblPrEx>
        <w:trPr>
          <w:tblHeader/>
          <w:jc w:val="center"/>
        </w:trPr>
        <w:tc>
          <w:tcPr>
            <w:tcW w:w="1876" w:type="pct"/>
            <w:shd w:val="clear" w:color="auto" w:fill="ECF0F1"/>
            <w:vAlign w:val="center"/>
          </w:tcPr>
          <w:p w14:paraId="4166F35A">
            <w:pPr>
              <w:keepNext/>
              <w:widowControl/>
              <w:snapToGrid w:val="0"/>
              <w:jc w:val="center"/>
              <w:rPr>
                <w:b/>
                <w:color w:val="1A1A1A"/>
                <w:kern w:val="0"/>
                <w:szCs w:val="22"/>
              </w:rPr>
            </w:pPr>
            <w:r>
              <w:rPr>
                <w:b/>
                <w:color w:val="1A1A1A"/>
                <w:kern w:val="0"/>
                <w:szCs w:val="22"/>
              </w:rPr>
              <w:t>用户类别</w:t>
            </w:r>
          </w:p>
        </w:tc>
        <w:tc>
          <w:tcPr>
            <w:tcW w:w="1145" w:type="pct"/>
            <w:shd w:val="clear" w:color="auto" w:fill="ECF0F1"/>
            <w:vAlign w:val="center"/>
          </w:tcPr>
          <w:p w14:paraId="63086399">
            <w:pPr>
              <w:keepNext/>
              <w:widowControl/>
              <w:snapToGrid w:val="0"/>
              <w:jc w:val="center"/>
              <w:rPr>
                <w:b/>
                <w:color w:val="1A1A1A"/>
                <w:kern w:val="0"/>
                <w:szCs w:val="22"/>
              </w:rPr>
            </w:pPr>
            <w:r>
              <w:rPr>
                <w:b/>
                <w:color w:val="1A1A1A"/>
                <w:kern w:val="0"/>
                <w:szCs w:val="22"/>
              </w:rPr>
              <w:t>人数</w:t>
            </w:r>
          </w:p>
        </w:tc>
        <w:tc>
          <w:tcPr>
            <w:tcW w:w="1977" w:type="pct"/>
            <w:shd w:val="clear" w:color="auto" w:fill="ECF0F1"/>
            <w:vAlign w:val="center"/>
          </w:tcPr>
          <w:p w14:paraId="04D80A53">
            <w:pPr>
              <w:keepNext/>
              <w:widowControl/>
              <w:snapToGrid w:val="0"/>
              <w:jc w:val="center"/>
              <w:rPr>
                <w:b/>
                <w:color w:val="1A1A1A"/>
                <w:kern w:val="0"/>
                <w:szCs w:val="22"/>
              </w:rPr>
            </w:pPr>
            <w:r>
              <w:rPr>
                <w:b/>
                <w:color w:val="1A1A1A"/>
                <w:kern w:val="0"/>
                <w:szCs w:val="22"/>
              </w:rPr>
              <w:t>年龄/年级</w:t>
            </w:r>
          </w:p>
        </w:tc>
      </w:tr>
      <w:tr w14:paraId="3BAFB86A">
        <w:tblPrEx>
          <w:tblBorders>
            <w:top w:val="single" w:color="2C3E50" w:sz="8" w:space="0"/>
            <w:left w:val="none" w:color="auto" w:sz="0" w:space="0"/>
            <w:bottom w:val="single" w:color="2C3E50" w:sz="8" w:space="0"/>
            <w:right w:val="none" w:color="auto" w:sz="0" w:space="0"/>
            <w:insideH w:val="single" w:color="BDC3C7" w:sz="4" w:space="0"/>
            <w:insideV w:val="none" w:color="auto" w:sz="0" w:space="0"/>
          </w:tblBorders>
          <w:tblCellMar>
            <w:top w:w="80" w:type="dxa"/>
            <w:left w:w="120" w:type="dxa"/>
            <w:bottom w:w="80" w:type="dxa"/>
            <w:right w:w="120" w:type="dxa"/>
          </w:tblCellMar>
        </w:tblPrEx>
        <w:trPr>
          <w:jc w:val="center"/>
        </w:trPr>
        <w:tc>
          <w:tcPr>
            <w:tcW w:w="1876" w:type="pct"/>
            <w:vAlign w:val="center"/>
          </w:tcPr>
          <w:p w14:paraId="5C1A4164">
            <w:pPr>
              <w:keepNext/>
              <w:widowControl/>
              <w:snapToGrid w:val="0"/>
              <w:jc w:val="center"/>
              <w:rPr>
                <w:color w:val="1A1A1A"/>
                <w:kern w:val="0"/>
                <w:szCs w:val="22"/>
              </w:rPr>
            </w:pPr>
            <w:r>
              <w:rPr>
                <w:color w:val="1A1A1A"/>
                <w:kern w:val="0"/>
                <w:szCs w:val="22"/>
              </w:rPr>
              <w:t>小学教师</w:t>
            </w:r>
          </w:p>
        </w:tc>
        <w:tc>
          <w:tcPr>
            <w:tcW w:w="1145" w:type="pct"/>
            <w:vAlign w:val="center"/>
          </w:tcPr>
          <w:p w14:paraId="6FB236C0">
            <w:pPr>
              <w:keepNext/>
              <w:widowControl/>
              <w:snapToGrid w:val="0"/>
              <w:jc w:val="center"/>
              <w:rPr>
                <w:color w:val="1A1A1A"/>
                <w:kern w:val="0"/>
                <w:szCs w:val="22"/>
              </w:rPr>
            </w:pPr>
            <w:r>
              <w:rPr>
                <w:color w:val="1A1A1A"/>
                <w:kern w:val="0"/>
                <w:szCs w:val="22"/>
              </w:rPr>
              <w:t>4人</w:t>
            </w:r>
          </w:p>
        </w:tc>
        <w:tc>
          <w:tcPr>
            <w:tcW w:w="1977" w:type="pct"/>
            <w:vAlign w:val="center"/>
          </w:tcPr>
          <w:p w14:paraId="58F06356">
            <w:pPr>
              <w:keepNext/>
              <w:widowControl/>
              <w:snapToGrid w:val="0"/>
              <w:jc w:val="center"/>
              <w:rPr>
                <w:color w:val="1A1A1A"/>
                <w:kern w:val="0"/>
                <w:szCs w:val="22"/>
              </w:rPr>
            </w:pPr>
            <w:r>
              <w:rPr>
                <w:color w:val="1A1A1A"/>
                <w:kern w:val="0"/>
                <w:szCs w:val="22"/>
              </w:rPr>
              <w:t>1-</w:t>
            </w:r>
            <w:r>
              <w:rPr>
                <w:rFonts w:hint="eastAsia"/>
                <w:color w:val="1A1A1A"/>
                <w:kern w:val="0"/>
                <w:szCs w:val="22"/>
              </w:rPr>
              <w:t>6</w:t>
            </w:r>
            <w:r>
              <w:rPr>
                <w:color w:val="1A1A1A"/>
                <w:kern w:val="0"/>
                <w:szCs w:val="22"/>
              </w:rPr>
              <w:t>年级</w:t>
            </w:r>
          </w:p>
        </w:tc>
      </w:tr>
      <w:tr w14:paraId="2D802167">
        <w:tblPrEx>
          <w:tblBorders>
            <w:top w:val="single" w:color="2C3E50" w:sz="8" w:space="0"/>
            <w:left w:val="none" w:color="auto" w:sz="0" w:space="0"/>
            <w:bottom w:val="single" w:color="2C3E50" w:sz="8" w:space="0"/>
            <w:right w:val="none" w:color="auto" w:sz="0" w:space="0"/>
            <w:insideH w:val="single" w:color="BDC3C7" w:sz="4" w:space="0"/>
            <w:insideV w:val="none" w:color="auto" w:sz="0" w:space="0"/>
          </w:tblBorders>
          <w:tblCellMar>
            <w:top w:w="80" w:type="dxa"/>
            <w:left w:w="120" w:type="dxa"/>
            <w:bottom w:w="80" w:type="dxa"/>
            <w:right w:w="120" w:type="dxa"/>
          </w:tblCellMar>
        </w:tblPrEx>
        <w:trPr>
          <w:jc w:val="center"/>
        </w:trPr>
        <w:tc>
          <w:tcPr>
            <w:tcW w:w="1876" w:type="pct"/>
            <w:vAlign w:val="center"/>
          </w:tcPr>
          <w:p w14:paraId="28370D4E">
            <w:pPr>
              <w:keepNext/>
              <w:widowControl/>
              <w:snapToGrid w:val="0"/>
              <w:jc w:val="center"/>
              <w:rPr>
                <w:color w:val="1A1A1A"/>
                <w:kern w:val="0"/>
                <w:szCs w:val="22"/>
              </w:rPr>
            </w:pPr>
            <w:r>
              <w:rPr>
                <w:color w:val="1A1A1A"/>
                <w:kern w:val="0"/>
                <w:szCs w:val="22"/>
              </w:rPr>
              <w:t>中学教师</w:t>
            </w:r>
          </w:p>
        </w:tc>
        <w:tc>
          <w:tcPr>
            <w:tcW w:w="1145" w:type="pct"/>
            <w:vAlign w:val="center"/>
          </w:tcPr>
          <w:p w14:paraId="08D17D61">
            <w:pPr>
              <w:keepNext/>
              <w:widowControl/>
              <w:snapToGrid w:val="0"/>
              <w:jc w:val="center"/>
              <w:rPr>
                <w:color w:val="1A1A1A"/>
                <w:kern w:val="0"/>
                <w:szCs w:val="22"/>
              </w:rPr>
            </w:pPr>
            <w:r>
              <w:rPr>
                <w:color w:val="1A1A1A"/>
                <w:kern w:val="0"/>
                <w:szCs w:val="22"/>
              </w:rPr>
              <w:t>4人</w:t>
            </w:r>
          </w:p>
        </w:tc>
        <w:tc>
          <w:tcPr>
            <w:tcW w:w="1977" w:type="pct"/>
            <w:vAlign w:val="center"/>
          </w:tcPr>
          <w:p w14:paraId="3FC3022B">
            <w:pPr>
              <w:keepNext/>
              <w:widowControl/>
              <w:snapToGrid w:val="0"/>
              <w:jc w:val="center"/>
              <w:rPr>
                <w:color w:val="1A1A1A"/>
                <w:kern w:val="0"/>
                <w:szCs w:val="22"/>
              </w:rPr>
            </w:pPr>
            <w:r>
              <w:rPr>
                <w:rFonts w:hint="eastAsia"/>
                <w:color w:val="1A1A1A"/>
                <w:kern w:val="0"/>
                <w:szCs w:val="22"/>
              </w:rPr>
              <w:t>7</w:t>
            </w:r>
            <w:r>
              <w:rPr>
                <w:color w:val="1A1A1A"/>
                <w:kern w:val="0"/>
                <w:szCs w:val="22"/>
              </w:rPr>
              <w:t>-9年级</w:t>
            </w:r>
          </w:p>
        </w:tc>
      </w:tr>
      <w:tr w14:paraId="59AA104A">
        <w:tblPrEx>
          <w:tblBorders>
            <w:top w:val="single" w:color="2C3E50" w:sz="8" w:space="0"/>
            <w:left w:val="none" w:color="auto" w:sz="0" w:space="0"/>
            <w:bottom w:val="single" w:color="2C3E50" w:sz="8" w:space="0"/>
            <w:right w:val="none" w:color="auto" w:sz="0" w:space="0"/>
            <w:insideH w:val="single" w:color="BDC3C7" w:sz="4" w:space="0"/>
            <w:insideV w:val="none" w:color="auto" w:sz="0" w:space="0"/>
          </w:tblBorders>
          <w:tblCellMar>
            <w:top w:w="80" w:type="dxa"/>
            <w:left w:w="120" w:type="dxa"/>
            <w:bottom w:w="80" w:type="dxa"/>
            <w:right w:w="120" w:type="dxa"/>
          </w:tblCellMar>
        </w:tblPrEx>
        <w:trPr>
          <w:jc w:val="center"/>
        </w:trPr>
        <w:tc>
          <w:tcPr>
            <w:tcW w:w="1876" w:type="pct"/>
            <w:vAlign w:val="center"/>
          </w:tcPr>
          <w:p w14:paraId="044320D8">
            <w:pPr>
              <w:keepNext/>
              <w:widowControl/>
              <w:snapToGrid w:val="0"/>
              <w:jc w:val="center"/>
              <w:rPr>
                <w:color w:val="1A1A1A"/>
                <w:kern w:val="0"/>
                <w:szCs w:val="22"/>
              </w:rPr>
            </w:pPr>
            <w:r>
              <w:rPr>
                <w:color w:val="1A1A1A"/>
                <w:kern w:val="0"/>
                <w:szCs w:val="22"/>
              </w:rPr>
              <w:t>学生家长</w:t>
            </w:r>
          </w:p>
        </w:tc>
        <w:tc>
          <w:tcPr>
            <w:tcW w:w="1145" w:type="pct"/>
            <w:vAlign w:val="center"/>
          </w:tcPr>
          <w:p w14:paraId="385B554B">
            <w:pPr>
              <w:keepNext/>
              <w:widowControl/>
              <w:snapToGrid w:val="0"/>
              <w:jc w:val="center"/>
              <w:rPr>
                <w:color w:val="1A1A1A"/>
                <w:kern w:val="0"/>
                <w:szCs w:val="22"/>
              </w:rPr>
            </w:pPr>
            <w:r>
              <w:rPr>
                <w:color w:val="1A1A1A"/>
                <w:kern w:val="0"/>
                <w:szCs w:val="22"/>
              </w:rPr>
              <w:t>6人</w:t>
            </w:r>
          </w:p>
        </w:tc>
        <w:tc>
          <w:tcPr>
            <w:tcW w:w="1977" w:type="pct"/>
            <w:vAlign w:val="center"/>
          </w:tcPr>
          <w:p w14:paraId="5859FFA1">
            <w:pPr>
              <w:keepNext/>
              <w:widowControl/>
              <w:snapToGrid w:val="0"/>
              <w:jc w:val="center"/>
              <w:rPr>
                <w:color w:val="1A1A1A"/>
                <w:kern w:val="0"/>
                <w:szCs w:val="22"/>
              </w:rPr>
            </w:pPr>
            <w:r>
              <w:rPr>
                <w:rFonts w:hint="eastAsia"/>
                <w:color w:val="1A1A1A"/>
                <w:kern w:val="0"/>
                <w:szCs w:val="22"/>
              </w:rPr>
              <w:t>1-9</w:t>
            </w:r>
            <w:r>
              <w:rPr>
                <w:color w:val="1A1A1A"/>
                <w:kern w:val="0"/>
                <w:szCs w:val="22"/>
              </w:rPr>
              <w:t>年级</w:t>
            </w:r>
          </w:p>
        </w:tc>
      </w:tr>
      <w:tr w14:paraId="555D8221">
        <w:tblPrEx>
          <w:tblBorders>
            <w:top w:val="single" w:color="2C3E50" w:sz="8" w:space="0"/>
            <w:left w:val="none" w:color="auto" w:sz="0" w:space="0"/>
            <w:bottom w:val="single" w:color="2C3E50" w:sz="8" w:space="0"/>
            <w:right w:val="none" w:color="auto" w:sz="0" w:space="0"/>
            <w:insideH w:val="single" w:color="BDC3C7" w:sz="4" w:space="0"/>
            <w:insideV w:val="none" w:color="auto" w:sz="0" w:space="0"/>
          </w:tblBorders>
          <w:tblCellMar>
            <w:top w:w="80" w:type="dxa"/>
            <w:left w:w="120" w:type="dxa"/>
            <w:bottom w:w="80" w:type="dxa"/>
            <w:right w:w="120" w:type="dxa"/>
          </w:tblCellMar>
        </w:tblPrEx>
        <w:trPr>
          <w:jc w:val="center"/>
        </w:trPr>
        <w:tc>
          <w:tcPr>
            <w:tcW w:w="1876" w:type="pct"/>
            <w:vAlign w:val="center"/>
          </w:tcPr>
          <w:p w14:paraId="6604948A">
            <w:pPr>
              <w:keepNext/>
              <w:widowControl/>
              <w:snapToGrid w:val="0"/>
              <w:jc w:val="center"/>
              <w:rPr>
                <w:color w:val="1A1A1A"/>
                <w:kern w:val="0"/>
                <w:szCs w:val="22"/>
              </w:rPr>
            </w:pPr>
            <w:r>
              <w:rPr>
                <w:color w:val="1A1A1A"/>
                <w:kern w:val="0"/>
                <w:szCs w:val="22"/>
              </w:rPr>
              <w:t>学生</w:t>
            </w:r>
          </w:p>
        </w:tc>
        <w:tc>
          <w:tcPr>
            <w:tcW w:w="1145" w:type="pct"/>
            <w:vAlign w:val="center"/>
          </w:tcPr>
          <w:p w14:paraId="4C743AC9">
            <w:pPr>
              <w:keepNext/>
              <w:widowControl/>
              <w:snapToGrid w:val="0"/>
              <w:jc w:val="center"/>
              <w:rPr>
                <w:color w:val="1A1A1A"/>
                <w:kern w:val="0"/>
                <w:szCs w:val="22"/>
              </w:rPr>
            </w:pPr>
            <w:r>
              <w:rPr>
                <w:color w:val="1A1A1A"/>
                <w:kern w:val="0"/>
                <w:szCs w:val="22"/>
              </w:rPr>
              <w:t>6人</w:t>
            </w:r>
          </w:p>
        </w:tc>
        <w:tc>
          <w:tcPr>
            <w:tcW w:w="1977" w:type="pct"/>
            <w:vAlign w:val="center"/>
          </w:tcPr>
          <w:p w14:paraId="3C8868FC">
            <w:pPr>
              <w:keepNext/>
              <w:widowControl/>
              <w:snapToGrid w:val="0"/>
              <w:jc w:val="center"/>
              <w:rPr>
                <w:color w:val="1A1A1A"/>
                <w:kern w:val="0"/>
                <w:szCs w:val="22"/>
              </w:rPr>
            </w:pPr>
            <w:r>
              <w:rPr>
                <w:rFonts w:hint="eastAsia"/>
                <w:color w:val="1A1A1A"/>
                <w:kern w:val="0"/>
                <w:szCs w:val="22"/>
              </w:rPr>
              <w:t>1-9</w:t>
            </w:r>
            <w:r>
              <w:rPr>
                <w:color w:val="1A1A1A"/>
                <w:kern w:val="0"/>
                <w:szCs w:val="22"/>
              </w:rPr>
              <w:t>年级</w:t>
            </w:r>
          </w:p>
        </w:tc>
      </w:tr>
    </w:tbl>
    <w:p w14:paraId="0A4AB6F5">
      <w:pPr>
        <w:keepNext/>
        <w:keepLines/>
        <w:numPr>
          <w:ilvl w:val="1"/>
          <w:numId w:val="0"/>
        </w:numPr>
        <w:adjustRightInd w:val="0"/>
        <w:spacing w:before="240" w:line="300" w:lineRule="auto"/>
        <w:ind w:left="840" w:hanging="420"/>
        <w:outlineLvl w:val="2"/>
        <w:rPr>
          <w:b/>
          <w:sz w:val="24"/>
        </w:rPr>
      </w:pPr>
      <w:r>
        <w:rPr>
          <w:b/>
          <w:sz w:val="24"/>
        </w:rPr>
        <w:t>3</w:t>
      </w:r>
      <w:r>
        <w:rPr>
          <w:rFonts w:hint="eastAsia"/>
          <w:b/>
          <w:sz w:val="24"/>
          <w:lang w:eastAsia="zh-CN"/>
        </w:rPr>
        <w:t>、</w:t>
      </w:r>
      <w:r>
        <w:rPr>
          <w:rFonts w:hint="eastAsia"/>
          <w:b/>
          <w:sz w:val="24"/>
        </w:rPr>
        <w:t>评价结果</w:t>
      </w:r>
    </w:p>
    <w:p w14:paraId="2C2BFECF">
      <w:pPr>
        <w:widowControl/>
        <w:adjustRightInd w:val="0"/>
        <w:spacing w:before="100" w:after="100" w:line="300" w:lineRule="auto"/>
        <w:ind w:firstLine="480" w:firstLineChars="200"/>
        <w:rPr>
          <w:sz w:val="24"/>
        </w:rPr>
      </w:pPr>
      <w:r>
        <w:rPr>
          <w:sz w:val="24"/>
        </w:rPr>
        <w:t>用户评价采用问卷调查方式，针对外观质量各检验项目，覆盖外观质量全部10项检验项目（整体外观、封面外观、书背外观、钉锯外观、钉脚外观、切面外观、内页外观、内页图文外观、背胶外观、锁线外观），评价其对阅读体验的影响程度，评价结果按A类、B类、C类不合格项分类汇总如下：</w:t>
      </w:r>
    </w:p>
    <w:tbl>
      <w:tblPr>
        <w:tblStyle w:val="9"/>
        <w:tblW w:w="4998" w:type="pct"/>
        <w:jc w:val="center"/>
        <w:tblBorders>
          <w:top w:val="none" w:color="2C3E50" w:sz="8" w:space="0"/>
          <w:left w:val="none" w:color="auto" w:sz="0" w:space="0"/>
          <w:bottom w:val="none" w:color="2C3E50" w:sz="8" w:space="0"/>
          <w:right w:val="none" w:color="auto" w:sz="0" w:space="0"/>
          <w:insideH w:val="none" w:color="BDC3C7" w:sz="4" w:space="0"/>
          <w:insideV w:val="none" w:color="auto" w:sz="0" w:space="0"/>
        </w:tblBorders>
        <w:tblLayout w:type="autofit"/>
        <w:tblCellMar>
          <w:top w:w="80" w:type="dxa"/>
          <w:left w:w="120" w:type="dxa"/>
          <w:bottom w:w="80" w:type="dxa"/>
          <w:right w:w="120" w:type="dxa"/>
        </w:tblCellMar>
      </w:tblPr>
      <w:tblGrid>
        <w:gridCol w:w="3839"/>
        <w:gridCol w:w="1568"/>
        <w:gridCol w:w="1568"/>
        <w:gridCol w:w="1568"/>
      </w:tblGrid>
      <w:tr w14:paraId="61095C5A">
        <w:tblPrEx>
          <w:tblBorders>
            <w:top w:val="none" w:color="2C3E50" w:sz="8" w:space="0"/>
            <w:left w:val="none" w:color="auto" w:sz="0" w:space="0"/>
            <w:bottom w:val="none" w:color="2C3E50" w:sz="8" w:space="0"/>
            <w:right w:val="none" w:color="auto" w:sz="0" w:space="0"/>
            <w:insideH w:val="none" w:color="BDC3C7" w:sz="4" w:space="0"/>
            <w:insideV w:val="none" w:color="auto" w:sz="0" w:space="0"/>
          </w:tblBorders>
          <w:tblCellMar>
            <w:top w:w="80" w:type="dxa"/>
            <w:left w:w="120" w:type="dxa"/>
            <w:bottom w:w="80" w:type="dxa"/>
            <w:right w:w="120" w:type="dxa"/>
          </w:tblCellMar>
        </w:tblPrEx>
        <w:trPr>
          <w:tblHeader/>
          <w:jc w:val="center"/>
        </w:trPr>
        <w:tc>
          <w:tcPr>
            <w:tcW w:w="2246" w:type="pct"/>
            <w:tcBorders>
              <w:top w:val="single" w:color="auto" w:sz="12" w:space="0"/>
              <w:left w:val="nil"/>
              <w:bottom w:val="nil"/>
              <w:right w:val="nil"/>
            </w:tcBorders>
            <w:shd w:val="clear" w:color="auto" w:fill="ECF0F1"/>
            <w:tcMar>
              <w:top w:w="-1" w:type="dxa"/>
              <w:left w:w="-1" w:type="dxa"/>
              <w:bottom w:w="-1" w:type="dxa"/>
              <w:right w:w="-1" w:type="dxa"/>
            </w:tcMar>
            <w:vAlign w:val="center"/>
          </w:tcPr>
          <w:p w14:paraId="7E18A34C">
            <w:pPr>
              <w:widowControl/>
              <w:snapToGrid w:val="0"/>
              <w:jc w:val="center"/>
              <w:rPr>
                <w:b/>
                <w:color w:val="1A1A1A"/>
                <w:kern w:val="0"/>
                <w:szCs w:val="22"/>
              </w:rPr>
            </w:pPr>
            <w:r>
              <w:rPr>
                <w:b/>
                <w:color w:val="1A1A1A"/>
                <w:kern w:val="0"/>
                <w:szCs w:val="22"/>
              </w:rPr>
              <w:t>检验项目</w:t>
            </w:r>
          </w:p>
        </w:tc>
        <w:tc>
          <w:tcPr>
            <w:tcW w:w="917" w:type="pct"/>
            <w:tcBorders>
              <w:top w:val="single" w:color="auto" w:sz="12" w:space="0"/>
              <w:left w:val="nil"/>
              <w:bottom w:val="nil"/>
              <w:right w:val="nil"/>
            </w:tcBorders>
            <w:shd w:val="clear" w:color="auto" w:fill="ECF0F1"/>
            <w:tcMar>
              <w:top w:w="-1" w:type="dxa"/>
              <w:left w:w="-1" w:type="dxa"/>
              <w:bottom w:w="-1" w:type="dxa"/>
              <w:right w:w="-1" w:type="dxa"/>
            </w:tcMar>
            <w:vAlign w:val="center"/>
          </w:tcPr>
          <w:p w14:paraId="46560D60">
            <w:pPr>
              <w:widowControl/>
              <w:snapToGrid w:val="0"/>
              <w:jc w:val="center"/>
              <w:rPr>
                <w:b/>
                <w:color w:val="1A1A1A"/>
                <w:kern w:val="0"/>
                <w:szCs w:val="22"/>
              </w:rPr>
            </w:pPr>
            <w:r>
              <w:rPr>
                <w:b/>
                <w:color w:val="1A1A1A"/>
                <w:kern w:val="0"/>
                <w:szCs w:val="22"/>
              </w:rPr>
              <w:t>A类</w:t>
            </w:r>
          </w:p>
          <w:p w14:paraId="7B94D6A4">
            <w:pPr>
              <w:widowControl/>
              <w:snapToGrid w:val="0"/>
              <w:jc w:val="center"/>
              <w:rPr>
                <w:b/>
                <w:color w:val="1A1A1A"/>
                <w:kern w:val="0"/>
                <w:szCs w:val="22"/>
              </w:rPr>
            </w:pPr>
            <w:r>
              <w:rPr>
                <w:b/>
                <w:color w:val="1A1A1A"/>
                <w:kern w:val="0"/>
                <w:szCs w:val="22"/>
              </w:rPr>
              <w:t>（严重影响）</w:t>
            </w:r>
          </w:p>
        </w:tc>
        <w:tc>
          <w:tcPr>
            <w:tcW w:w="917" w:type="pct"/>
            <w:tcBorders>
              <w:top w:val="single" w:color="auto" w:sz="12" w:space="0"/>
              <w:left w:val="nil"/>
              <w:bottom w:val="nil"/>
              <w:right w:val="nil"/>
            </w:tcBorders>
            <w:shd w:val="clear" w:color="auto" w:fill="ECF0F1"/>
            <w:tcMar>
              <w:top w:w="-1" w:type="dxa"/>
              <w:left w:w="-1" w:type="dxa"/>
              <w:bottom w:w="-1" w:type="dxa"/>
              <w:right w:w="-1" w:type="dxa"/>
            </w:tcMar>
            <w:vAlign w:val="center"/>
          </w:tcPr>
          <w:p w14:paraId="39B2E697">
            <w:pPr>
              <w:widowControl/>
              <w:snapToGrid w:val="0"/>
              <w:jc w:val="center"/>
              <w:rPr>
                <w:b/>
                <w:color w:val="1A1A1A"/>
                <w:kern w:val="0"/>
                <w:szCs w:val="22"/>
              </w:rPr>
            </w:pPr>
            <w:r>
              <w:rPr>
                <w:b/>
                <w:color w:val="1A1A1A"/>
                <w:kern w:val="0"/>
                <w:szCs w:val="22"/>
              </w:rPr>
              <w:t>B类</w:t>
            </w:r>
          </w:p>
          <w:p w14:paraId="0BA2458F">
            <w:pPr>
              <w:widowControl/>
              <w:snapToGrid w:val="0"/>
              <w:jc w:val="center"/>
              <w:rPr>
                <w:b/>
                <w:color w:val="1A1A1A"/>
                <w:kern w:val="0"/>
                <w:szCs w:val="22"/>
              </w:rPr>
            </w:pPr>
            <w:r>
              <w:rPr>
                <w:b/>
                <w:color w:val="1A1A1A"/>
                <w:kern w:val="0"/>
                <w:szCs w:val="22"/>
              </w:rPr>
              <w:t>（明显影响）</w:t>
            </w:r>
          </w:p>
        </w:tc>
        <w:tc>
          <w:tcPr>
            <w:tcW w:w="917" w:type="pct"/>
            <w:tcBorders>
              <w:top w:val="single" w:color="auto" w:sz="12" w:space="0"/>
              <w:left w:val="nil"/>
              <w:bottom w:val="nil"/>
              <w:right w:val="nil"/>
            </w:tcBorders>
            <w:shd w:val="clear" w:color="auto" w:fill="ECF0F1"/>
            <w:tcMar>
              <w:top w:w="-1" w:type="dxa"/>
              <w:left w:w="-1" w:type="dxa"/>
              <w:bottom w:w="-1" w:type="dxa"/>
              <w:right w:w="-1" w:type="dxa"/>
            </w:tcMar>
            <w:vAlign w:val="center"/>
          </w:tcPr>
          <w:p w14:paraId="5AE09F43">
            <w:pPr>
              <w:widowControl/>
              <w:snapToGrid w:val="0"/>
              <w:jc w:val="center"/>
              <w:rPr>
                <w:b/>
                <w:color w:val="1A1A1A"/>
                <w:kern w:val="0"/>
                <w:szCs w:val="22"/>
              </w:rPr>
            </w:pPr>
            <w:r>
              <w:rPr>
                <w:b/>
                <w:color w:val="1A1A1A"/>
                <w:kern w:val="0"/>
                <w:szCs w:val="22"/>
              </w:rPr>
              <w:t>C类</w:t>
            </w:r>
          </w:p>
          <w:p w14:paraId="2DCC004E">
            <w:pPr>
              <w:widowControl/>
              <w:snapToGrid w:val="0"/>
              <w:jc w:val="center"/>
              <w:rPr>
                <w:b/>
                <w:color w:val="1A1A1A"/>
                <w:kern w:val="0"/>
                <w:szCs w:val="22"/>
              </w:rPr>
            </w:pPr>
            <w:r>
              <w:rPr>
                <w:b/>
                <w:color w:val="1A1A1A"/>
                <w:kern w:val="0"/>
                <w:szCs w:val="22"/>
              </w:rPr>
              <w:t>（轻微影响）</w:t>
            </w:r>
          </w:p>
        </w:tc>
      </w:tr>
      <w:tr w14:paraId="6E0FEDF4">
        <w:tblPrEx>
          <w:tblBorders>
            <w:top w:val="none" w:color="2C3E50" w:sz="8" w:space="0"/>
            <w:left w:val="none" w:color="auto" w:sz="0" w:space="0"/>
            <w:bottom w:val="none" w:color="2C3E50" w:sz="8" w:space="0"/>
            <w:right w:val="none" w:color="auto" w:sz="0" w:space="0"/>
            <w:insideH w:val="none" w:color="BDC3C7" w:sz="4" w:space="0"/>
            <w:insideV w:val="none" w:color="auto" w:sz="0" w:space="0"/>
          </w:tblBorders>
          <w:tblCellMar>
            <w:top w:w="80" w:type="dxa"/>
            <w:left w:w="120" w:type="dxa"/>
            <w:bottom w:w="80" w:type="dxa"/>
            <w:right w:w="120" w:type="dxa"/>
          </w:tblCellMar>
        </w:tblPrEx>
        <w:trPr>
          <w:jc w:val="center"/>
        </w:trPr>
        <w:tc>
          <w:tcPr>
            <w:tcW w:w="2246" w:type="pct"/>
            <w:tcBorders>
              <w:top w:val="single" w:color="auto" w:sz="4" w:space="0"/>
              <w:left w:val="nil"/>
              <w:bottom w:val="nil"/>
              <w:right w:val="nil"/>
            </w:tcBorders>
            <w:tcMar>
              <w:top w:w="-1" w:type="dxa"/>
              <w:left w:w="-1" w:type="dxa"/>
              <w:bottom w:w="-1" w:type="dxa"/>
              <w:right w:w="-1" w:type="dxa"/>
            </w:tcMar>
            <w:vAlign w:val="center"/>
          </w:tcPr>
          <w:p w14:paraId="2ADE6695">
            <w:pPr>
              <w:widowControl/>
              <w:snapToGrid w:val="0"/>
              <w:jc w:val="center"/>
              <w:rPr>
                <w:color w:val="1A1A1A"/>
                <w:kern w:val="0"/>
                <w:szCs w:val="22"/>
              </w:rPr>
            </w:pPr>
            <w:r>
              <w:rPr>
                <w:color w:val="1A1A1A"/>
                <w:kern w:val="0"/>
                <w:szCs w:val="22"/>
              </w:rPr>
              <w:t>1.整体外观</w:t>
            </w:r>
          </w:p>
        </w:tc>
        <w:tc>
          <w:tcPr>
            <w:tcW w:w="917" w:type="pct"/>
            <w:tcBorders>
              <w:top w:val="single" w:color="auto" w:sz="4" w:space="0"/>
              <w:left w:val="nil"/>
              <w:bottom w:val="nil"/>
              <w:right w:val="nil"/>
            </w:tcBorders>
            <w:tcMar>
              <w:top w:w="-1" w:type="dxa"/>
              <w:left w:w="-1" w:type="dxa"/>
              <w:bottom w:w="-1" w:type="dxa"/>
              <w:right w:w="-1" w:type="dxa"/>
            </w:tcMar>
            <w:vAlign w:val="center"/>
          </w:tcPr>
          <w:p w14:paraId="03BD07BE">
            <w:pPr>
              <w:widowControl/>
              <w:snapToGrid w:val="0"/>
              <w:jc w:val="center"/>
              <w:rPr>
                <w:color w:val="1A1A1A"/>
                <w:kern w:val="0"/>
                <w:szCs w:val="22"/>
              </w:rPr>
            </w:pPr>
            <w:r>
              <w:rPr>
                <w:color w:val="1A1A1A"/>
                <w:kern w:val="0"/>
                <w:szCs w:val="22"/>
              </w:rPr>
              <w:t>—</w:t>
            </w:r>
          </w:p>
        </w:tc>
        <w:tc>
          <w:tcPr>
            <w:tcW w:w="917" w:type="pct"/>
            <w:tcBorders>
              <w:top w:val="single" w:color="auto" w:sz="4" w:space="0"/>
              <w:left w:val="nil"/>
              <w:bottom w:val="nil"/>
              <w:right w:val="nil"/>
            </w:tcBorders>
            <w:tcMar>
              <w:top w:w="-1" w:type="dxa"/>
              <w:left w:w="-1" w:type="dxa"/>
              <w:bottom w:w="-1" w:type="dxa"/>
              <w:right w:w="-1" w:type="dxa"/>
            </w:tcMar>
            <w:vAlign w:val="center"/>
          </w:tcPr>
          <w:p w14:paraId="4A89C8E9">
            <w:pPr>
              <w:widowControl/>
              <w:snapToGrid w:val="0"/>
              <w:jc w:val="center"/>
              <w:rPr>
                <w:color w:val="1A1A1A"/>
                <w:kern w:val="0"/>
                <w:szCs w:val="22"/>
              </w:rPr>
            </w:pPr>
            <w:r>
              <w:rPr>
                <w:color w:val="1A1A1A"/>
                <w:kern w:val="0"/>
                <w:szCs w:val="22"/>
              </w:rPr>
              <w:t>—</w:t>
            </w:r>
          </w:p>
        </w:tc>
        <w:tc>
          <w:tcPr>
            <w:tcW w:w="917" w:type="pct"/>
            <w:tcBorders>
              <w:top w:val="single" w:color="auto" w:sz="4" w:space="0"/>
              <w:left w:val="nil"/>
              <w:bottom w:val="nil"/>
              <w:right w:val="nil"/>
            </w:tcBorders>
            <w:tcMar>
              <w:top w:w="-1" w:type="dxa"/>
              <w:left w:w="-1" w:type="dxa"/>
              <w:bottom w:w="-1" w:type="dxa"/>
              <w:right w:w="-1" w:type="dxa"/>
            </w:tcMar>
            <w:vAlign w:val="center"/>
          </w:tcPr>
          <w:p w14:paraId="60123877">
            <w:pPr>
              <w:widowControl/>
              <w:snapToGrid w:val="0"/>
              <w:jc w:val="center"/>
              <w:rPr>
                <w:color w:val="1A1A1A"/>
                <w:kern w:val="0"/>
                <w:szCs w:val="22"/>
              </w:rPr>
            </w:pPr>
          </w:p>
        </w:tc>
      </w:tr>
      <w:tr w14:paraId="5CB816AD">
        <w:tblPrEx>
          <w:tblBorders>
            <w:top w:val="none" w:color="2C3E50" w:sz="8" w:space="0"/>
            <w:left w:val="none" w:color="auto" w:sz="0" w:space="0"/>
            <w:bottom w:val="none" w:color="2C3E50" w:sz="8" w:space="0"/>
            <w:right w:val="none" w:color="auto" w:sz="0" w:space="0"/>
            <w:insideH w:val="none" w:color="BDC3C7" w:sz="4" w:space="0"/>
            <w:insideV w:val="none" w:color="auto" w:sz="0" w:space="0"/>
          </w:tblBorders>
          <w:tblCellMar>
            <w:top w:w="80" w:type="dxa"/>
            <w:left w:w="120" w:type="dxa"/>
            <w:bottom w:w="80" w:type="dxa"/>
            <w:right w:w="120" w:type="dxa"/>
          </w:tblCellMar>
        </w:tblPrEx>
        <w:trPr>
          <w:jc w:val="center"/>
        </w:trPr>
        <w:tc>
          <w:tcPr>
            <w:tcW w:w="2246" w:type="pct"/>
            <w:tcBorders>
              <w:top w:val="nil"/>
              <w:left w:val="nil"/>
              <w:bottom w:val="nil"/>
              <w:right w:val="nil"/>
            </w:tcBorders>
            <w:tcMar>
              <w:top w:w="-1" w:type="dxa"/>
              <w:left w:w="-1" w:type="dxa"/>
              <w:bottom w:w="-1" w:type="dxa"/>
              <w:right w:w="-1" w:type="dxa"/>
            </w:tcMar>
            <w:vAlign w:val="center"/>
          </w:tcPr>
          <w:p w14:paraId="4F5D7373">
            <w:pPr>
              <w:widowControl/>
              <w:snapToGrid w:val="0"/>
              <w:jc w:val="center"/>
              <w:rPr>
                <w:color w:val="1A1A1A"/>
                <w:kern w:val="0"/>
                <w:szCs w:val="22"/>
              </w:rPr>
            </w:pPr>
            <w:r>
              <w:rPr>
                <w:color w:val="1A1A1A"/>
                <w:kern w:val="0"/>
                <w:szCs w:val="22"/>
              </w:rPr>
              <w:t>明显不平服</w:t>
            </w:r>
          </w:p>
        </w:tc>
        <w:tc>
          <w:tcPr>
            <w:tcW w:w="917" w:type="pct"/>
            <w:tcBorders>
              <w:top w:val="nil"/>
              <w:left w:val="nil"/>
              <w:bottom w:val="nil"/>
              <w:right w:val="nil"/>
            </w:tcBorders>
            <w:tcMar>
              <w:top w:w="-1" w:type="dxa"/>
              <w:left w:w="-1" w:type="dxa"/>
              <w:bottom w:w="-1" w:type="dxa"/>
              <w:right w:w="-1" w:type="dxa"/>
            </w:tcMar>
            <w:vAlign w:val="center"/>
          </w:tcPr>
          <w:p w14:paraId="18A98655">
            <w:pPr>
              <w:widowControl/>
              <w:snapToGrid w:val="0"/>
              <w:jc w:val="center"/>
              <w:rPr>
                <w:color w:val="1A1A1A"/>
                <w:kern w:val="0"/>
                <w:szCs w:val="22"/>
              </w:rPr>
            </w:pPr>
          </w:p>
        </w:tc>
        <w:tc>
          <w:tcPr>
            <w:tcW w:w="917" w:type="pct"/>
            <w:tcBorders>
              <w:top w:val="nil"/>
              <w:left w:val="nil"/>
              <w:bottom w:val="nil"/>
              <w:right w:val="nil"/>
            </w:tcBorders>
            <w:tcMar>
              <w:top w:w="-1" w:type="dxa"/>
              <w:left w:w="-1" w:type="dxa"/>
              <w:bottom w:w="-1" w:type="dxa"/>
              <w:right w:w="-1" w:type="dxa"/>
            </w:tcMar>
            <w:vAlign w:val="center"/>
          </w:tcPr>
          <w:p w14:paraId="6A45238D">
            <w:pPr>
              <w:widowControl/>
              <w:snapToGrid w:val="0"/>
              <w:jc w:val="center"/>
              <w:rPr>
                <w:color w:val="1A1A1A"/>
                <w:kern w:val="0"/>
                <w:szCs w:val="22"/>
              </w:rPr>
            </w:pPr>
          </w:p>
        </w:tc>
        <w:tc>
          <w:tcPr>
            <w:tcW w:w="917" w:type="pct"/>
            <w:tcBorders>
              <w:top w:val="nil"/>
              <w:left w:val="nil"/>
              <w:bottom w:val="nil"/>
              <w:right w:val="nil"/>
            </w:tcBorders>
            <w:tcMar>
              <w:top w:w="-1" w:type="dxa"/>
              <w:left w:w="-1" w:type="dxa"/>
              <w:bottom w:w="-1" w:type="dxa"/>
              <w:right w:w="-1" w:type="dxa"/>
            </w:tcMar>
            <w:vAlign w:val="center"/>
          </w:tcPr>
          <w:p w14:paraId="606CCE1A">
            <w:pPr>
              <w:widowControl/>
              <w:snapToGrid w:val="0"/>
              <w:jc w:val="center"/>
              <w:rPr>
                <w:color w:val="1A1A1A"/>
                <w:kern w:val="0"/>
                <w:szCs w:val="22"/>
              </w:rPr>
            </w:pPr>
            <w:r>
              <w:rPr>
                <w:color w:val="1A1A1A"/>
                <w:kern w:val="0"/>
                <w:szCs w:val="22"/>
              </w:rPr>
              <w:t>（75%）</w:t>
            </w:r>
          </w:p>
        </w:tc>
      </w:tr>
      <w:tr w14:paraId="5D7C57F1">
        <w:tblPrEx>
          <w:tblBorders>
            <w:top w:val="none" w:color="2C3E50" w:sz="8" w:space="0"/>
            <w:left w:val="none" w:color="auto" w:sz="0" w:space="0"/>
            <w:bottom w:val="none" w:color="2C3E50" w:sz="8" w:space="0"/>
            <w:right w:val="none" w:color="auto" w:sz="0" w:space="0"/>
            <w:insideH w:val="none" w:color="BDC3C7" w:sz="4" w:space="0"/>
            <w:insideV w:val="none" w:color="auto" w:sz="0" w:space="0"/>
          </w:tblBorders>
          <w:tblCellMar>
            <w:top w:w="80" w:type="dxa"/>
            <w:left w:w="120" w:type="dxa"/>
            <w:bottom w:w="80" w:type="dxa"/>
            <w:right w:w="120" w:type="dxa"/>
          </w:tblCellMar>
        </w:tblPrEx>
        <w:trPr>
          <w:jc w:val="center"/>
        </w:trPr>
        <w:tc>
          <w:tcPr>
            <w:tcW w:w="2246" w:type="pct"/>
            <w:tcBorders>
              <w:top w:val="nil"/>
              <w:left w:val="nil"/>
              <w:bottom w:val="nil"/>
              <w:right w:val="nil"/>
            </w:tcBorders>
            <w:tcMar>
              <w:top w:w="-1" w:type="dxa"/>
              <w:left w:w="-1" w:type="dxa"/>
              <w:bottom w:w="-1" w:type="dxa"/>
              <w:right w:w="-1" w:type="dxa"/>
            </w:tcMar>
            <w:vAlign w:val="center"/>
          </w:tcPr>
          <w:p w14:paraId="3E4B03F9">
            <w:pPr>
              <w:widowControl/>
              <w:snapToGrid w:val="0"/>
              <w:jc w:val="center"/>
              <w:rPr>
                <w:color w:val="1A1A1A"/>
                <w:kern w:val="0"/>
                <w:szCs w:val="22"/>
              </w:rPr>
            </w:pPr>
            <w:r>
              <w:rPr>
                <w:color w:val="1A1A1A"/>
                <w:kern w:val="0"/>
                <w:szCs w:val="22"/>
              </w:rPr>
              <w:t>2.封面外观</w:t>
            </w:r>
          </w:p>
        </w:tc>
        <w:tc>
          <w:tcPr>
            <w:tcW w:w="917" w:type="pct"/>
            <w:tcBorders>
              <w:top w:val="nil"/>
              <w:left w:val="nil"/>
              <w:bottom w:val="nil"/>
              <w:right w:val="nil"/>
            </w:tcBorders>
            <w:tcMar>
              <w:top w:w="-1" w:type="dxa"/>
              <w:left w:w="-1" w:type="dxa"/>
              <w:bottom w:w="-1" w:type="dxa"/>
              <w:right w:w="-1" w:type="dxa"/>
            </w:tcMar>
            <w:vAlign w:val="center"/>
          </w:tcPr>
          <w:p w14:paraId="7D80F697">
            <w:pPr>
              <w:widowControl/>
              <w:snapToGrid w:val="0"/>
              <w:jc w:val="center"/>
              <w:rPr>
                <w:color w:val="1A1A1A"/>
                <w:kern w:val="0"/>
                <w:szCs w:val="22"/>
              </w:rPr>
            </w:pPr>
          </w:p>
        </w:tc>
        <w:tc>
          <w:tcPr>
            <w:tcW w:w="917" w:type="pct"/>
            <w:tcBorders>
              <w:top w:val="nil"/>
              <w:left w:val="nil"/>
              <w:bottom w:val="nil"/>
              <w:right w:val="nil"/>
            </w:tcBorders>
            <w:tcMar>
              <w:top w:w="-1" w:type="dxa"/>
              <w:left w:w="-1" w:type="dxa"/>
              <w:bottom w:w="-1" w:type="dxa"/>
              <w:right w:w="-1" w:type="dxa"/>
            </w:tcMar>
            <w:vAlign w:val="center"/>
          </w:tcPr>
          <w:p w14:paraId="36FFE081">
            <w:pPr>
              <w:widowControl/>
              <w:snapToGrid w:val="0"/>
              <w:jc w:val="center"/>
              <w:rPr>
                <w:color w:val="1A1A1A"/>
                <w:kern w:val="0"/>
                <w:szCs w:val="22"/>
              </w:rPr>
            </w:pPr>
          </w:p>
        </w:tc>
        <w:tc>
          <w:tcPr>
            <w:tcW w:w="917" w:type="pct"/>
            <w:tcBorders>
              <w:top w:val="nil"/>
              <w:left w:val="nil"/>
              <w:bottom w:val="nil"/>
              <w:right w:val="nil"/>
            </w:tcBorders>
            <w:tcMar>
              <w:top w:w="-1" w:type="dxa"/>
              <w:left w:w="-1" w:type="dxa"/>
              <w:bottom w:w="-1" w:type="dxa"/>
              <w:right w:w="-1" w:type="dxa"/>
            </w:tcMar>
            <w:vAlign w:val="center"/>
          </w:tcPr>
          <w:p w14:paraId="62C2E597">
            <w:pPr>
              <w:widowControl/>
              <w:snapToGrid w:val="0"/>
              <w:jc w:val="center"/>
              <w:rPr>
                <w:color w:val="1A1A1A"/>
                <w:kern w:val="0"/>
                <w:szCs w:val="22"/>
              </w:rPr>
            </w:pPr>
          </w:p>
        </w:tc>
      </w:tr>
      <w:tr w14:paraId="1599B332">
        <w:tblPrEx>
          <w:tblBorders>
            <w:top w:val="none" w:color="2C3E50" w:sz="8" w:space="0"/>
            <w:left w:val="none" w:color="auto" w:sz="0" w:space="0"/>
            <w:bottom w:val="none" w:color="2C3E50" w:sz="8" w:space="0"/>
            <w:right w:val="none" w:color="auto" w:sz="0" w:space="0"/>
            <w:insideH w:val="none" w:color="BDC3C7" w:sz="4" w:space="0"/>
            <w:insideV w:val="none" w:color="auto" w:sz="0" w:space="0"/>
          </w:tblBorders>
          <w:tblCellMar>
            <w:top w:w="80" w:type="dxa"/>
            <w:left w:w="120" w:type="dxa"/>
            <w:bottom w:w="80" w:type="dxa"/>
            <w:right w:w="120" w:type="dxa"/>
          </w:tblCellMar>
        </w:tblPrEx>
        <w:trPr>
          <w:jc w:val="center"/>
        </w:trPr>
        <w:tc>
          <w:tcPr>
            <w:tcW w:w="2246" w:type="pct"/>
            <w:tcBorders>
              <w:top w:val="nil"/>
              <w:left w:val="nil"/>
              <w:bottom w:val="nil"/>
              <w:right w:val="nil"/>
            </w:tcBorders>
            <w:tcMar>
              <w:top w:w="-1" w:type="dxa"/>
              <w:left w:w="-1" w:type="dxa"/>
              <w:bottom w:w="-1" w:type="dxa"/>
              <w:right w:w="-1" w:type="dxa"/>
            </w:tcMar>
            <w:vAlign w:val="center"/>
          </w:tcPr>
          <w:p w14:paraId="63E342B4">
            <w:pPr>
              <w:widowControl/>
              <w:snapToGrid w:val="0"/>
              <w:jc w:val="center"/>
              <w:rPr>
                <w:color w:val="1A1A1A"/>
                <w:kern w:val="0"/>
                <w:szCs w:val="22"/>
              </w:rPr>
            </w:pPr>
            <w:r>
              <w:rPr>
                <w:color w:val="1A1A1A"/>
                <w:kern w:val="0"/>
                <w:szCs w:val="22"/>
              </w:rPr>
              <w:t>严重破裂、脏迹、掉色、划伤</w:t>
            </w:r>
          </w:p>
        </w:tc>
        <w:tc>
          <w:tcPr>
            <w:tcW w:w="917" w:type="pct"/>
            <w:tcBorders>
              <w:top w:val="nil"/>
              <w:left w:val="nil"/>
              <w:bottom w:val="nil"/>
              <w:right w:val="nil"/>
            </w:tcBorders>
            <w:tcMar>
              <w:top w:w="-1" w:type="dxa"/>
              <w:left w:w="-1" w:type="dxa"/>
              <w:bottom w:w="-1" w:type="dxa"/>
              <w:right w:w="-1" w:type="dxa"/>
            </w:tcMar>
            <w:vAlign w:val="center"/>
          </w:tcPr>
          <w:p w14:paraId="64168D53">
            <w:pPr>
              <w:widowControl/>
              <w:snapToGrid w:val="0"/>
              <w:jc w:val="center"/>
              <w:rPr>
                <w:color w:val="1A1A1A"/>
                <w:kern w:val="0"/>
                <w:szCs w:val="22"/>
              </w:rPr>
            </w:pPr>
            <w:r>
              <w:rPr>
                <w:color w:val="1A1A1A"/>
                <w:kern w:val="0"/>
                <w:szCs w:val="22"/>
              </w:rPr>
              <w:t>9</w:t>
            </w:r>
            <w:r>
              <w:rPr>
                <w:rFonts w:hint="eastAsia"/>
                <w:color w:val="1A1A1A"/>
                <w:kern w:val="0"/>
                <w:szCs w:val="22"/>
                <w:lang w:val="en-US" w:eastAsia="zh-CN"/>
              </w:rPr>
              <w:t>5</w:t>
            </w:r>
            <w:r>
              <w:rPr>
                <w:color w:val="1A1A1A"/>
                <w:kern w:val="0"/>
                <w:szCs w:val="22"/>
              </w:rPr>
              <w:t>%认同</w:t>
            </w:r>
          </w:p>
        </w:tc>
        <w:tc>
          <w:tcPr>
            <w:tcW w:w="917" w:type="pct"/>
            <w:tcBorders>
              <w:top w:val="nil"/>
              <w:left w:val="nil"/>
              <w:bottom w:val="nil"/>
              <w:right w:val="nil"/>
            </w:tcBorders>
            <w:tcMar>
              <w:top w:w="-1" w:type="dxa"/>
              <w:left w:w="-1" w:type="dxa"/>
              <w:bottom w:w="-1" w:type="dxa"/>
              <w:right w:w="-1" w:type="dxa"/>
            </w:tcMar>
            <w:vAlign w:val="center"/>
          </w:tcPr>
          <w:p w14:paraId="6144A6C9">
            <w:pPr>
              <w:widowControl/>
              <w:snapToGrid w:val="0"/>
              <w:jc w:val="center"/>
              <w:rPr>
                <w:color w:val="1A1A1A"/>
                <w:kern w:val="0"/>
                <w:szCs w:val="22"/>
              </w:rPr>
            </w:pPr>
            <w:r>
              <w:rPr>
                <w:color w:val="1A1A1A"/>
                <w:kern w:val="0"/>
                <w:szCs w:val="22"/>
              </w:rPr>
              <w:t>—</w:t>
            </w:r>
          </w:p>
        </w:tc>
        <w:tc>
          <w:tcPr>
            <w:tcW w:w="917" w:type="pct"/>
            <w:tcBorders>
              <w:top w:val="nil"/>
              <w:left w:val="nil"/>
              <w:bottom w:val="nil"/>
              <w:right w:val="nil"/>
            </w:tcBorders>
            <w:tcMar>
              <w:top w:w="-1" w:type="dxa"/>
              <w:left w:w="-1" w:type="dxa"/>
              <w:bottom w:w="-1" w:type="dxa"/>
              <w:right w:w="-1" w:type="dxa"/>
            </w:tcMar>
            <w:vAlign w:val="center"/>
          </w:tcPr>
          <w:p w14:paraId="619D343E">
            <w:pPr>
              <w:widowControl/>
              <w:snapToGrid w:val="0"/>
              <w:jc w:val="center"/>
              <w:rPr>
                <w:color w:val="1A1A1A"/>
                <w:kern w:val="0"/>
                <w:szCs w:val="22"/>
              </w:rPr>
            </w:pPr>
            <w:r>
              <w:rPr>
                <w:color w:val="1A1A1A"/>
                <w:kern w:val="0"/>
                <w:szCs w:val="22"/>
              </w:rPr>
              <w:t>—</w:t>
            </w:r>
          </w:p>
        </w:tc>
      </w:tr>
      <w:tr w14:paraId="45BBF527">
        <w:tblPrEx>
          <w:tblBorders>
            <w:top w:val="none" w:color="2C3E50" w:sz="8" w:space="0"/>
            <w:left w:val="none" w:color="auto" w:sz="0" w:space="0"/>
            <w:bottom w:val="none" w:color="2C3E50" w:sz="8" w:space="0"/>
            <w:right w:val="none" w:color="auto" w:sz="0" w:space="0"/>
            <w:insideH w:val="none" w:color="BDC3C7" w:sz="4" w:space="0"/>
            <w:insideV w:val="none" w:color="auto" w:sz="0" w:space="0"/>
          </w:tblBorders>
          <w:tblCellMar>
            <w:top w:w="80" w:type="dxa"/>
            <w:left w:w="120" w:type="dxa"/>
            <w:bottom w:w="80" w:type="dxa"/>
            <w:right w:w="120" w:type="dxa"/>
          </w:tblCellMar>
        </w:tblPrEx>
        <w:trPr>
          <w:jc w:val="center"/>
        </w:trPr>
        <w:tc>
          <w:tcPr>
            <w:tcW w:w="2246" w:type="pct"/>
            <w:tcBorders>
              <w:top w:val="nil"/>
              <w:left w:val="nil"/>
              <w:bottom w:val="nil"/>
              <w:right w:val="nil"/>
            </w:tcBorders>
            <w:tcMar>
              <w:top w:w="-1" w:type="dxa"/>
              <w:left w:w="-1" w:type="dxa"/>
              <w:bottom w:w="-1" w:type="dxa"/>
              <w:right w:w="-1" w:type="dxa"/>
            </w:tcMar>
            <w:vAlign w:val="center"/>
          </w:tcPr>
          <w:p w14:paraId="6EA46705">
            <w:pPr>
              <w:widowControl/>
              <w:snapToGrid w:val="0"/>
              <w:jc w:val="center"/>
              <w:rPr>
                <w:color w:val="1A1A1A"/>
                <w:kern w:val="0"/>
                <w:szCs w:val="22"/>
              </w:rPr>
            </w:pPr>
            <w:r>
              <w:rPr>
                <w:color w:val="1A1A1A"/>
                <w:kern w:val="0"/>
                <w:szCs w:val="22"/>
              </w:rPr>
              <w:t>影响识别的缺笔、断画、缺网、糊版、缺色</w:t>
            </w:r>
          </w:p>
        </w:tc>
        <w:tc>
          <w:tcPr>
            <w:tcW w:w="917" w:type="pct"/>
            <w:tcBorders>
              <w:top w:val="nil"/>
              <w:left w:val="nil"/>
              <w:bottom w:val="nil"/>
              <w:right w:val="nil"/>
            </w:tcBorders>
            <w:tcMar>
              <w:top w:w="-1" w:type="dxa"/>
              <w:left w:w="-1" w:type="dxa"/>
              <w:bottom w:w="-1" w:type="dxa"/>
              <w:right w:w="-1" w:type="dxa"/>
            </w:tcMar>
            <w:vAlign w:val="center"/>
          </w:tcPr>
          <w:p w14:paraId="2D0FF1C1">
            <w:pPr>
              <w:widowControl/>
              <w:snapToGrid w:val="0"/>
              <w:jc w:val="center"/>
              <w:rPr>
                <w:color w:val="1A1A1A"/>
                <w:kern w:val="0"/>
                <w:szCs w:val="22"/>
              </w:rPr>
            </w:pPr>
            <w:r>
              <w:rPr>
                <w:color w:val="1A1A1A"/>
                <w:kern w:val="0"/>
                <w:szCs w:val="22"/>
              </w:rPr>
              <w:t>9</w:t>
            </w:r>
            <w:r>
              <w:rPr>
                <w:rFonts w:hint="eastAsia"/>
                <w:color w:val="1A1A1A"/>
                <w:kern w:val="0"/>
                <w:szCs w:val="22"/>
                <w:lang w:val="en-US" w:eastAsia="zh-CN"/>
              </w:rPr>
              <w:t>5</w:t>
            </w:r>
            <w:r>
              <w:rPr>
                <w:color w:val="1A1A1A"/>
                <w:kern w:val="0"/>
                <w:szCs w:val="22"/>
              </w:rPr>
              <w:t>%认同</w:t>
            </w:r>
          </w:p>
        </w:tc>
        <w:tc>
          <w:tcPr>
            <w:tcW w:w="917" w:type="pct"/>
            <w:tcBorders>
              <w:top w:val="nil"/>
              <w:left w:val="nil"/>
              <w:bottom w:val="nil"/>
              <w:right w:val="nil"/>
            </w:tcBorders>
            <w:tcMar>
              <w:top w:w="-1" w:type="dxa"/>
              <w:left w:w="-1" w:type="dxa"/>
              <w:bottom w:w="-1" w:type="dxa"/>
              <w:right w:w="-1" w:type="dxa"/>
            </w:tcMar>
            <w:vAlign w:val="center"/>
          </w:tcPr>
          <w:p w14:paraId="276DD1E1">
            <w:pPr>
              <w:widowControl/>
              <w:snapToGrid w:val="0"/>
              <w:jc w:val="center"/>
              <w:rPr>
                <w:color w:val="1A1A1A"/>
                <w:kern w:val="0"/>
                <w:szCs w:val="22"/>
              </w:rPr>
            </w:pPr>
            <w:r>
              <w:rPr>
                <w:color w:val="1A1A1A"/>
                <w:kern w:val="0"/>
                <w:szCs w:val="22"/>
              </w:rPr>
              <w:t>—</w:t>
            </w:r>
          </w:p>
        </w:tc>
        <w:tc>
          <w:tcPr>
            <w:tcW w:w="917" w:type="pct"/>
            <w:tcBorders>
              <w:top w:val="nil"/>
              <w:left w:val="nil"/>
              <w:bottom w:val="nil"/>
              <w:right w:val="nil"/>
            </w:tcBorders>
            <w:tcMar>
              <w:top w:w="-1" w:type="dxa"/>
              <w:left w:w="-1" w:type="dxa"/>
              <w:bottom w:w="-1" w:type="dxa"/>
              <w:right w:w="-1" w:type="dxa"/>
            </w:tcMar>
            <w:vAlign w:val="center"/>
          </w:tcPr>
          <w:p w14:paraId="514F6F59">
            <w:pPr>
              <w:widowControl/>
              <w:snapToGrid w:val="0"/>
              <w:jc w:val="center"/>
              <w:rPr>
                <w:color w:val="1A1A1A"/>
                <w:kern w:val="0"/>
                <w:szCs w:val="22"/>
              </w:rPr>
            </w:pPr>
            <w:r>
              <w:rPr>
                <w:color w:val="1A1A1A"/>
                <w:kern w:val="0"/>
                <w:szCs w:val="22"/>
              </w:rPr>
              <w:t>—</w:t>
            </w:r>
          </w:p>
        </w:tc>
      </w:tr>
      <w:tr w14:paraId="63CD4BEB">
        <w:tblPrEx>
          <w:tblBorders>
            <w:top w:val="none" w:color="2C3E50" w:sz="8" w:space="0"/>
            <w:left w:val="none" w:color="auto" w:sz="0" w:space="0"/>
            <w:bottom w:val="none" w:color="2C3E50" w:sz="8" w:space="0"/>
            <w:right w:val="none" w:color="auto" w:sz="0" w:space="0"/>
            <w:insideH w:val="none" w:color="BDC3C7" w:sz="4" w:space="0"/>
            <w:insideV w:val="none" w:color="auto" w:sz="0" w:space="0"/>
          </w:tblBorders>
          <w:tblCellMar>
            <w:top w:w="80" w:type="dxa"/>
            <w:left w:w="120" w:type="dxa"/>
            <w:bottom w:w="80" w:type="dxa"/>
            <w:right w:w="120" w:type="dxa"/>
          </w:tblCellMar>
        </w:tblPrEx>
        <w:trPr>
          <w:jc w:val="center"/>
        </w:trPr>
        <w:tc>
          <w:tcPr>
            <w:tcW w:w="2246" w:type="pct"/>
            <w:tcBorders>
              <w:top w:val="nil"/>
              <w:left w:val="nil"/>
              <w:bottom w:val="nil"/>
              <w:right w:val="nil"/>
            </w:tcBorders>
            <w:tcMar>
              <w:top w:w="-1" w:type="dxa"/>
              <w:left w:w="-1" w:type="dxa"/>
              <w:bottom w:w="-1" w:type="dxa"/>
              <w:right w:w="-1" w:type="dxa"/>
            </w:tcMar>
            <w:vAlign w:val="center"/>
          </w:tcPr>
          <w:p w14:paraId="1E2C0CFA">
            <w:pPr>
              <w:widowControl/>
              <w:snapToGrid w:val="0"/>
              <w:jc w:val="center"/>
              <w:rPr>
                <w:color w:val="1A1A1A"/>
                <w:kern w:val="0"/>
                <w:szCs w:val="22"/>
              </w:rPr>
            </w:pPr>
            <w:r>
              <w:rPr>
                <w:color w:val="1A1A1A"/>
                <w:kern w:val="0"/>
                <w:szCs w:val="22"/>
              </w:rPr>
              <w:t>膜与纸间含异物</w:t>
            </w:r>
          </w:p>
        </w:tc>
        <w:tc>
          <w:tcPr>
            <w:tcW w:w="917" w:type="pct"/>
            <w:tcBorders>
              <w:top w:val="nil"/>
              <w:left w:val="nil"/>
              <w:bottom w:val="nil"/>
              <w:right w:val="nil"/>
            </w:tcBorders>
            <w:tcMar>
              <w:top w:w="-1" w:type="dxa"/>
              <w:left w:w="-1" w:type="dxa"/>
              <w:bottom w:w="-1" w:type="dxa"/>
              <w:right w:w="-1" w:type="dxa"/>
            </w:tcMar>
            <w:vAlign w:val="center"/>
          </w:tcPr>
          <w:p w14:paraId="3FA6E18E">
            <w:pPr>
              <w:widowControl/>
              <w:snapToGrid w:val="0"/>
              <w:jc w:val="center"/>
              <w:rPr>
                <w:color w:val="1A1A1A"/>
                <w:kern w:val="0"/>
                <w:szCs w:val="22"/>
              </w:rPr>
            </w:pPr>
            <w:r>
              <w:rPr>
                <w:rFonts w:hint="eastAsia"/>
                <w:color w:val="1A1A1A"/>
                <w:kern w:val="0"/>
                <w:szCs w:val="22"/>
                <w:lang w:val="en-US" w:eastAsia="zh-CN"/>
              </w:rPr>
              <w:t>90</w:t>
            </w:r>
            <w:r>
              <w:rPr>
                <w:color w:val="1A1A1A"/>
                <w:kern w:val="0"/>
                <w:szCs w:val="22"/>
              </w:rPr>
              <w:t>%认同</w:t>
            </w:r>
          </w:p>
        </w:tc>
        <w:tc>
          <w:tcPr>
            <w:tcW w:w="917" w:type="pct"/>
            <w:tcBorders>
              <w:top w:val="nil"/>
              <w:left w:val="nil"/>
              <w:bottom w:val="nil"/>
              <w:right w:val="nil"/>
            </w:tcBorders>
            <w:tcMar>
              <w:top w:w="-1" w:type="dxa"/>
              <w:left w:w="-1" w:type="dxa"/>
              <w:bottom w:w="-1" w:type="dxa"/>
              <w:right w:w="-1" w:type="dxa"/>
            </w:tcMar>
            <w:vAlign w:val="center"/>
          </w:tcPr>
          <w:p w14:paraId="3E420234">
            <w:pPr>
              <w:widowControl/>
              <w:snapToGrid w:val="0"/>
              <w:jc w:val="center"/>
              <w:rPr>
                <w:color w:val="1A1A1A"/>
                <w:kern w:val="0"/>
                <w:szCs w:val="22"/>
              </w:rPr>
            </w:pPr>
            <w:r>
              <w:rPr>
                <w:color w:val="1A1A1A"/>
                <w:kern w:val="0"/>
                <w:szCs w:val="22"/>
              </w:rPr>
              <w:t>—</w:t>
            </w:r>
          </w:p>
        </w:tc>
        <w:tc>
          <w:tcPr>
            <w:tcW w:w="917" w:type="pct"/>
            <w:tcBorders>
              <w:top w:val="nil"/>
              <w:left w:val="nil"/>
              <w:bottom w:val="nil"/>
              <w:right w:val="nil"/>
            </w:tcBorders>
            <w:tcMar>
              <w:top w:w="-1" w:type="dxa"/>
              <w:left w:w="-1" w:type="dxa"/>
              <w:bottom w:w="-1" w:type="dxa"/>
              <w:right w:w="-1" w:type="dxa"/>
            </w:tcMar>
            <w:vAlign w:val="center"/>
          </w:tcPr>
          <w:p w14:paraId="718350E8">
            <w:pPr>
              <w:widowControl/>
              <w:snapToGrid w:val="0"/>
              <w:jc w:val="center"/>
              <w:rPr>
                <w:color w:val="1A1A1A"/>
                <w:kern w:val="0"/>
                <w:szCs w:val="22"/>
              </w:rPr>
            </w:pPr>
            <w:r>
              <w:rPr>
                <w:color w:val="1A1A1A"/>
                <w:kern w:val="0"/>
                <w:szCs w:val="22"/>
              </w:rPr>
              <w:t>—</w:t>
            </w:r>
          </w:p>
        </w:tc>
      </w:tr>
      <w:tr w14:paraId="648D8384">
        <w:tblPrEx>
          <w:tblBorders>
            <w:top w:val="none" w:color="2C3E50" w:sz="8" w:space="0"/>
            <w:left w:val="none" w:color="auto" w:sz="0" w:space="0"/>
            <w:bottom w:val="none" w:color="2C3E50" w:sz="8" w:space="0"/>
            <w:right w:val="none" w:color="auto" w:sz="0" w:space="0"/>
            <w:insideH w:val="none" w:color="BDC3C7" w:sz="4" w:space="0"/>
            <w:insideV w:val="none" w:color="auto" w:sz="0" w:space="0"/>
          </w:tblBorders>
          <w:tblCellMar>
            <w:top w:w="80" w:type="dxa"/>
            <w:left w:w="120" w:type="dxa"/>
            <w:bottom w:w="80" w:type="dxa"/>
            <w:right w:w="120" w:type="dxa"/>
          </w:tblCellMar>
        </w:tblPrEx>
        <w:trPr>
          <w:jc w:val="center"/>
        </w:trPr>
        <w:tc>
          <w:tcPr>
            <w:tcW w:w="2246" w:type="pct"/>
            <w:tcBorders>
              <w:top w:val="nil"/>
              <w:left w:val="nil"/>
              <w:bottom w:val="nil"/>
              <w:right w:val="nil"/>
            </w:tcBorders>
            <w:tcMar>
              <w:top w:w="-1" w:type="dxa"/>
              <w:left w:w="-1" w:type="dxa"/>
              <w:bottom w:w="-1" w:type="dxa"/>
              <w:right w:w="-1" w:type="dxa"/>
            </w:tcMar>
            <w:vAlign w:val="center"/>
          </w:tcPr>
          <w:p w14:paraId="6FFD5B20">
            <w:pPr>
              <w:widowControl/>
              <w:snapToGrid w:val="0"/>
              <w:jc w:val="center"/>
              <w:rPr>
                <w:color w:val="1A1A1A"/>
                <w:kern w:val="0"/>
                <w:szCs w:val="22"/>
              </w:rPr>
            </w:pPr>
            <w:r>
              <w:rPr>
                <w:color w:val="1A1A1A"/>
                <w:kern w:val="0"/>
                <w:szCs w:val="22"/>
              </w:rPr>
              <w:t>光油涂布缺失</w:t>
            </w:r>
          </w:p>
        </w:tc>
        <w:tc>
          <w:tcPr>
            <w:tcW w:w="917" w:type="pct"/>
            <w:tcBorders>
              <w:top w:val="nil"/>
              <w:left w:val="nil"/>
              <w:bottom w:val="nil"/>
              <w:right w:val="nil"/>
            </w:tcBorders>
            <w:tcMar>
              <w:top w:w="-1" w:type="dxa"/>
              <w:left w:w="-1" w:type="dxa"/>
              <w:bottom w:w="-1" w:type="dxa"/>
              <w:right w:w="-1" w:type="dxa"/>
            </w:tcMar>
            <w:vAlign w:val="center"/>
          </w:tcPr>
          <w:p w14:paraId="056B041A">
            <w:pPr>
              <w:widowControl/>
              <w:snapToGrid w:val="0"/>
              <w:jc w:val="center"/>
              <w:rPr>
                <w:color w:val="1A1A1A"/>
                <w:kern w:val="0"/>
                <w:szCs w:val="22"/>
              </w:rPr>
            </w:pPr>
            <w:r>
              <w:rPr>
                <w:color w:val="1A1A1A"/>
                <w:kern w:val="0"/>
                <w:szCs w:val="22"/>
              </w:rPr>
              <w:t>85%认同</w:t>
            </w:r>
          </w:p>
        </w:tc>
        <w:tc>
          <w:tcPr>
            <w:tcW w:w="917" w:type="pct"/>
            <w:tcBorders>
              <w:top w:val="nil"/>
              <w:left w:val="nil"/>
              <w:bottom w:val="nil"/>
              <w:right w:val="nil"/>
            </w:tcBorders>
            <w:tcMar>
              <w:top w:w="-1" w:type="dxa"/>
              <w:left w:w="-1" w:type="dxa"/>
              <w:bottom w:w="-1" w:type="dxa"/>
              <w:right w:w="-1" w:type="dxa"/>
            </w:tcMar>
            <w:vAlign w:val="center"/>
          </w:tcPr>
          <w:p w14:paraId="28AED84E">
            <w:pPr>
              <w:widowControl/>
              <w:snapToGrid w:val="0"/>
              <w:jc w:val="center"/>
              <w:rPr>
                <w:color w:val="1A1A1A"/>
                <w:kern w:val="0"/>
                <w:szCs w:val="22"/>
              </w:rPr>
            </w:pPr>
            <w:r>
              <w:rPr>
                <w:color w:val="1A1A1A"/>
                <w:kern w:val="0"/>
                <w:szCs w:val="22"/>
              </w:rPr>
              <w:t>—</w:t>
            </w:r>
          </w:p>
        </w:tc>
        <w:tc>
          <w:tcPr>
            <w:tcW w:w="917" w:type="pct"/>
            <w:tcBorders>
              <w:top w:val="nil"/>
              <w:left w:val="nil"/>
              <w:bottom w:val="nil"/>
              <w:right w:val="nil"/>
            </w:tcBorders>
            <w:tcMar>
              <w:top w:w="-1" w:type="dxa"/>
              <w:left w:w="-1" w:type="dxa"/>
              <w:bottom w:w="-1" w:type="dxa"/>
              <w:right w:w="-1" w:type="dxa"/>
            </w:tcMar>
            <w:vAlign w:val="center"/>
          </w:tcPr>
          <w:p w14:paraId="02BA8162">
            <w:pPr>
              <w:widowControl/>
              <w:snapToGrid w:val="0"/>
              <w:jc w:val="center"/>
              <w:rPr>
                <w:color w:val="1A1A1A"/>
                <w:kern w:val="0"/>
                <w:szCs w:val="22"/>
              </w:rPr>
            </w:pPr>
            <w:r>
              <w:rPr>
                <w:color w:val="1A1A1A"/>
                <w:kern w:val="0"/>
                <w:szCs w:val="22"/>
              </w:rPr>
              <w:t>—</w:t>
            </w:r>
          </w:p>
        </w:tc>
      </w:tr>
      <w:tr w14:paraId="02C2A336">
        <w:tblPrEx>
          <w:tblBorders>
            <w:top w:val="none" w:color="2C3E50" w:sz="8" w:space="0"/>
            <w:left w:val="none" w:color="auto" w:sz="0" w:space="0"/>
            <w:bottom w:val="none" w:color="2C3E50" w:sz="8" w:space="0"/>
            <w:right w:val="none" w:color="auto" w:sz="0" w:space="0"/>
            <w:insideH w:val="none" w:color="BDC3C7" w:sz="4" w:space="0"/>
            <w:insideV w:val="none" w:color="auto" w:sz="0" w:space="0"/>
          </w:tblBorders>
          <w:tblCellMar>
            <w:top w:w="80" w:type="dxa"/>
            <w:left w:w="120" w:type="dxa"/>
            <w:bottom w:w="80" w:type="dxa"/>
            <w:right w:w="120" w:type="dxa"/>
          </w:tblCellMar>
        </w:tblPrEx>
        <w:trPr>
          <w:jc w:val="center"/>
        </w:trPr>
        <w:tc>
          <w:tcPr>
            <w:tcW w:w="2246" w:type="pct"/>
            <w:tcBorders>
              <w:top w:val="nil"/>
              <w:left w:val="nil"/>
              <w:bottom w:val="nil"/>
              <w:right w:val="nil"/>
            </w:tcBorders>
            <w:tcMar>
              <w:top w:w="-1" w:type="dxa"/>
              <w:left w:w="-1" w:type="dxa"/>
              <w:bottom w:w="-1" w:type="dxa"/>
              <w:right w:w="-1" w:type="dxa"/>
            </w:tcMar>
            <w:vAlign w:val="center"/>
          </w:tcPr>
          <w:p w14:paraId="2FCF6977">
            <w:pPr>
              <w:widowControl/>
              <w:snapToGrid w:val="0"/>
              <w:jc w:val="center"/>
              <w:rPr>
                <w:color w:val="1A1A1A"/>
                <w:kern w:val="0"/>
                <w:szCs w:val="22"/>
              </w:rPr>
            </w:pPr>
            <w:r>
              <w:rPr>
                <w:color w:val="1A1A1A"/>
                <w:kern w:val="0"/>
                <w:szCs w:val="22"/>
              </w:rPr>
              <w:t>较重破裂、脏迹、掉色、皱褶、爆裂、折角</w:t>
            </w:r>
          </w:p>
        </w:tc>
        <w:tc>
          <w:tcPr>
            <w:tcW w:w="917" w:type="pct"/>
            <w:tcBorders>
              <w:top w:val="nil"/>
              <w:left w:val="nil"/>
              <w:bottom w:val="nil"/>
              <w:right w:val="nil"/>
            </w:tcBorders>
            <w:tcMar>
              <w:top w:w="-1" w:type="dxa"/>
              <w:left w:w="-1" w:type="dxa"/>
              <w:bottom w:w="-1" w:type="dxa"/>
              <w:right w:w="-1" w:type="dxa"/>
            </w:tcMar>
            <w:vAlign w:val="center"/>
          </w:tcPr>
          <w:p w14:paraId="7DEE5545">
            <w:pPr>
              <w:widowControl/>
              <w:snapToGrid w:val="0"/>
              <w:jc w:val="center"/>
              <w:rPr>
                <w:color w:val="1A1A1A"/>
                <w:kern w:val="0"/>
                <w:szCs w:val="22"/>
              </w:rPr>
            </w:pPr>
            <w:r>
              <w:rPr>
                <w:color w:val="1A1A1A"/>
                <w:kern w:val="0"/>
                <w:szCs w:val="22"/>
              </w:rPr>
              <w:t>—</w:t>
            </w:r>
          </w:p>
        </w:tc>
        <w:tc>
          <w:tcPr>
            <w:tcW w:w="917" w:type="pct"/>
            <w:tcBorders>
              <w:top w:val="nil"/>
              <w:left w:val="nil"/>
              <w:bottom w:val="nil"/>
              <w:right w:val="nil"/>
            </w:tcBorders>
            <w:tcMar>
              <w:top w:w="-1" w:type="dxa"/>
              <w:left w:w="-1" w:type="dxa"/>
              <w:bottom w:w="-1" w:type="dxa"/>
              <w:right w:w="-1" w:type="dxa"/>
            </w:tcMar>
            <w:vAlign w:val="center"/>
          </w:tcPr>
          <w:p w14:paraId="777953EF">
            <w:pPr>
              <w:widowControl/>
              <w:snapToGrid w:val="0"/>
              <w:jc w:val="center"/>
              <w:rPr>
                <w:color w:val="1A1A1A"/>
                <w:kern w:val="0"/>
                <w:szCs w:val="22"/>
              </w:rPr>
            </w:pPr>
            <w:r>
              <w:rPr>
                <w:color w:val="1A1A1A"/>
                <w:kern w:val="0"/>
                <w:szCs w:val="22"/>
              </w:rPr>
              <w:t>80%认同</w:t>
            </w:r>
          </w:p>
        </w:tc>
        <w:tc>
          <w:tcPr>
            <w:tcW w:w="917" w:type="pct"/>
            <w:tcBorders>
              <w:top w:val="nil"/>
              <w:left w:val="nil"/>
              <w:bottom w:val="nil"/>
              <w:right w:val="nil"/>
            </w:tcBorders>
            <w:tcMar>
              <w:top w:w="-1" w:type="dxa"/>
              <w:left w:w="-1" w:type="dxa"/>
              <w:bottom w:w="-1" w:type="dxa"/>
              <w:right w:w="-1" w:type="dxa"/>
            </w:tcMar>
            <w:vAlign w:val="center"/>
          </w:tcPr>
          <w:p w14:paraId="6F64C048">
            <w:pPr>
              <w:widowControl/>
              <w:snapToGrid w:val="0"/>
              <w:jc w:val="center"/>
              <w:rPr>
                <w:color w:val="1A1A1A"/>
                <w:kern w:val="0"/>
                <w:szCs w:val="22"/>
              </w:rPr>
            </w:pPr>
            <w:r>
              <w:rPr>
                <w:color w:val="1A1A1A"/>
                <w:kern w:val="0"/>
                <w:szCs w:val="22"/>
              </w:rPr>
              <w:t>—</w:t>
            </w:r>
          </w:p>
        </w:tc>
      </w:tr>
      <w:tr w14:paraId="57054277">
        <w:tblPrEx>
          <w:tblBorders>
            <w:top w:val="none" w:color="2C3E50" w:sz="8" w:space="0"/>
            <w:left w:val="none" w:color="auto" w:sz="0" w:space="0"/>
            <w:bottom w:val="none" w:color="2C3E50" w:sz="8" w:space="0"/>
            <w:right w:val="none" w:color="auto" w:sz="0" w:space="0"/>
            <w:insideH w:val="none" w:color="BDC3C7" w:sz="4" w:space="0"/>
            <w:insideV w:val="none" w:color="auto" w:sz="0" w:space="0"/>
          </w:tblBorders>
          <w:tblCellMar>
            <w:top w:w="80" w:type="dxa"/>
            <w:left w:w="120" w:type="dxa"/>
            <w:bottom w:w="80" w:type="dxa"/>
            <w:right w:w="120" w:type="dxa"/>
          </w:tblCellMar>
        </w:tblPrEx>
        <w:trPr>
          <w:jc w:val="center"/>
        </w:trPr>
        <w:tc>
          <w:tcPr>
            <w:tcW w:w="2246" w:type="pct"/>
            <w:tcBorders>
              <w:top w:val="nil"/>
              <w:left w:val="nil"/>
              <w:bottom w:val="nil"/>
              <w:right w:val="nil"/>
            </w:tcBorders>
            <w:tcMar>
              <w:top w:w="-1" w:type="dxa"/>
              <w:left w:w="-1" w:type="dxa"/>
              <w:bottom w:w="-1" w:type="dxa"/>
              <w:right w:w="-1" w:type="dxa"/>
            </w:tcMar>
            <w:vAlign w:val="center"/>
          </w:tcPr>
          <w:p w14:paraId="0D174E1C">
            <w:pPr>
              <w:widowControl/>
              <w:snapToGrid w:val="0"/>
              <w:jc w:val="center"/>
              <w:rPr>
                <w:color w:val="1A1A1A"/>
                <w:kern w:val="0"/>
                <w:szCs w:val="22"/>
              </w:rPr>
            </w:pPr>
            <w:r>
              <w:rPr>
                <w:color w:val="1A1A1A"/>
                <w:kern w:val="0"/>
                <w:szCs w:val="22"/>
              </w:rPr>
              <w:t>封面严重卷曲</w:t>
            </w:r>
          </w:p>
        </w:tc>
        <w:tc>
          <w:tcPr>
            <w:tcW w:w="917" w:type="pct"/>
            <w:tcBorders>
              <w:top w:val="nil"/>
              <w:left w:val="nil"/>
              <w:bottom w:val="nil"/>
              <w:right w:val="nil"/>
            </w:tcBorders>
            <w:tcMar>
              <w:top w:w="-1" w:type="dxa"/>
              <w:left w:w="-1" w:type="dxa"/>
              <w:bottom w:w="-1" w:type="dxa"/>
              <w:right w:w="-1" w:type="dxa"/>
            </w:tcMar>
            <w:vAlign w:val="center"/>
          </w:tcPr>
          <w:p w14:paraId="3B7C0ABC">
            <w:pPr>
              <w:widowControl/>
              <w:snapToGrid w:val="0"/>
              <w:jc w:val="center"/>
              <w:rPr>
                <w:color w:val="1A1A1A"/>
                <w:kern w:val="0"/>
                <w:szCs w:val="22"/>
              </w:rPr>
            </w:pPr>
            <w:r>
              <w:rPr>
                <w:color w:val="1A1A1A"/>
                <w:kern w:val="0"/>
                <w:szCs w:val="22"/>
              </w:rPr>
              <w:t>—</w:t>
            </w:r>
          </w:p>
        </w:tc>
        <w:tc>
          <w:tcPr>
            <w:tcW w:w="917" w:type="pct"/>
            <w:tcBorders>
              <w:top w:val="nil"/>
              <w:left w:val="nil"/>
              <w:bottom w:val="nil"/>
              <w:right w:val="nil"/>
            </w:tcBorders>
            <w:tcMar>
              <w:top w:w="-1" w:type="dxa"/>
              <w:left w:w="-1" w:type="dxa"/>
              <w:bottom w:w="-1" w:type="dxa"/>
              <w:right w:w="-1" w:type="dxa"/>
            </w:tcMar>
            <w:vAlign w:val="center"/>
          </w:tcPr>
          <w:p w14:paraId="7D9DFDE5">
            <w:pPr>
              <w:widowControl/>
              <w:snapToGrid w:val="0"/>
              <w:jc w:val="center"/>
              <w:rPr>
                <w:color w:val="1A1A1A"/>
                <w:kern w:val="0"/>
                <w:szCs w:val="22"/>
              </w:rPr>
            </w:pPr>
            <w:r>
              <w:rPr>
                <w:rFonts w:hint="eastAsia"/>
                <w:color w:val="1A1A1A"/>
                <w:kern w:val="0"/>
                <w:szCs w:val="22"/>
                <w:lang w:val="en-US" w:eastAsia="zh-CN"/>
              </w:rPr>
              <w:t>80</w:t>
            </w:r>
            <w:r>
              <w:rPr>
                <w:color w:val="1A1A1A"/>
                <w:kern w:val="0"/>
                <w:szCs w:val="22"/>
              </w:rPr>
              <w:t>%认同</w:t>
            </w:r>
          </w:p>
        </w:tc>
        <w:tc>
          <w:tcPr>
            <w:tcW w:w="917" w:type="pct"/>
            <w:tcBorders>
              <w:top w:val="nil"/>
              <w:left w:val="nil"/>
              <w:bottom w:val="nil"/>
              <w:right w:val="nil"/>
            </w:tcBorders>
            <w:tcMar>
              <w:top w:w="-1" w:type="dxa"/>
              <w:left w:w="-1" w:type="dxa"/>
              <w:bottom w:w="-1" w:type="dxa"/>
              <w:right w:w="-1" w:type="dxa"/>
            </w:tcMar>
            <w:vAlign w:val="center"/>
          </w:tcPr>
          <w:p w14:paraId="2182F0E9">
            <w:pPr>
              <w:widowControl/>
              <w:snapToGrid w:val="0"/>
              <w:jc w:val="center"/>
              <w:rPr>
                <w:color w:val="1A1A1A"/>
                <w:kern w:val="0"/>
                <w:szCs w:val="22"/>
              </w:rPr>
            </w:pPr>
            <w:r>
              <w:rPr>
                <w:color w:val="1A1A1A"/>
                <w:kern w:val="0"/>
                <w:szCs w:val="22"/>
              </w:rPr>
              <w:t>—</w:t>
            </w:r>
          </w:p>
        </w:tc>
      </w:tr>
      <w:tr w14:paraId="3D2BAC82">
        <w:tblPrEx>
          <w:tblBorders>
            <w:top w:val="none" w:color="2C3E50" w:sz="8" w:space="0"/>
            <w:left w:val="none" w:color="auto" w:sz="0" w:space="0"/>
            <w:bottom w:val="none" w:color="2C3E50" w:sz="8" w:space="0"/>
            <w:right w:val="none" w:color="auto" w:sz="0" w:space="0"/>
            <w:insideH w:val="none" w:color="BDC3C7" w:sz="4" w:space="0"/>
            <w:insideV w:val="none" w:color="auto" w:sz="0" w:space="0"/>
          </w:tblBorders>
          <w:tblCellMar>
            <w:top w:w="80" w:type="dxa"/>
            <w:left w:w="120" w:type="dxa"/>
            <w:bottom w:w="80" w:type="dxa"/>
            <w:right w:w="120" w:type="dxa"/>
          </w:tblCellMar>
        </w:tblPrEx>
        <w:trPr>
          <w:jc w:val="center"/>
        </w:trPr>
        <w:tc>
          <w:tcPr>
            <w:tcW w:w="2246" w:type="pct"/>
            <w:tcBorders>
              <w:top w:val="nil"/>
              <w:left w:val="nil"/>
              <w:bottom w:val="nil"/>
              <w:right w:val="nil"/>
            </w:tcBorders>
            <w:tcMar>
              <w:top w:w="-1" w:type="dxa"/>
              <w:left w:w="-1" w:type="dxa"/>
              <w:bottom w:w="-1" w:type="dxa"/>
              <w:right w:w="-1" w:type="dxa"/>
            </w:tcMar>
            <w:vAlign w:val="center"/>
          </w:tcPr>
          <w:p w14:paraId="3F702090">
            <w:pPr>
              <w:widowControl/>
              <w:snapToGrid w:val="0"/>
              <w:jc w:val="center"/>
              <w:rPr>
                <w:color w:val="1A1A1A"/>
                <w:kern w:val="0"/>
                <w:szCs w:val="22"/>
              </w:rPr>
            </w:pPr>
            <w:r>
              <w:rPr>
                <w:color w:val="1A1A1A"/>
                <w:kern w:val="0"/>
                <w:szCs w:val="22"/>
              </w:rPr>
              <w:t>不影响识别的糊版、缺网、墨色虚淡</w:t>
            </w:r>
          </w:p>
        </w:tc>
        <w:tc>
          <w:tcPr>
            <w:tcW w:w="917" w:type="pct"/>
            <w:tcBorders>
              <w:top w:val="nil"/>
              <w:left w:val="nil"/>
              <w:bottom w:val="nil"/>
              <w:right w:val="nil"/>
            </w:tcBorders>
            <w:tcMar>
              <w:top w:w="-1" w:type="dxa"/>
              <w:left w:w="-1" w:type="dxa"/>
              <w:bottom w:w="-1" w:type="dxa"/>
              <w:right w:w="-1" w:type="dxa"/>
            </w:tcMar>
            <w:vAlign w:val="center"/>
          </w:tcPr>
          <w:p w14:paraId="4C520618">
            <w:pPr>
              <w:widowControl/>
              <w:snapToGrid w:val="0"/>
              <w:jc w:val="center"/>
              <w:rPr>
                <w:color w:val="1A1A1A"/>
                <w:kern w:val="0"/>
                <w:szCs w:val="22"/>
              </w:rPr>
            </w:pPr>
            <w:r>
              <w:rPr>
                <w:color w:val="1A1A1A"/>
                <w:kern w:val="0"/>
                <w:szCs w:val="22"/>
              </w:rPr>
              <w:t>—</w:t>
            </w:r>
          </w:p>
        </w:tc>
        <w:tc>
          <w:tcPr>
            <w:tcW w:w="917" w:type="pct"/>
            <w:tcBorders>
              <w:top w:val="nil"/>
              <w:left w:val="nil"/>
              <w:bottom w:val="nil"/>
              <w:right w:val="nil"/>
            </w:tcBorders>
            <w:tcMar>
              <w:top w:w="-1" w:type="dxa"/>
              <w:left w:w="-1" w:type="dxa"/>
              <w:bottom w:w="-1" w:type="dxa"/>
              <w:right w:w="-1" w:type="dxa"/>
            </w:tcMar>
            <w:vAlign w:val="center"/>
          </w:tcPr>
          <w:p w14:paraId="6EA99C93">
            <w:pPr>
              <w:widowControl/>
              <w:snapToGrid w:val="0"/>
              <w:jc w:val="center"/>
              <w:rPr>
                <w:color w:val="1A1A1A"/>
                <w:kern w:val="0"/>
                <w:szCs w:val="22"/>
              </w:rPr>
            </w:pPr>
            <w:r>
              <w:rPr>
                <w:color w:val="1A1A1A"/>
                <w:kern w:val="0"/>
                <w:szCs w:val="22"/>
              </w:rPr>
              <w:t>7</w:t>
            </w:r>
            <w:r>
              <w:rPr>
                <w:rFonts w:hint="eastAsia"/>
                <w:color w:val="1A1A1A"/>
                <w:kern w:val="0"/>
                <w:szCs w:val="22"/>
                <w:lang w:val="en-US" w:eastAsia="zh-CN"/>
              </w:rPr>
              <w:t>0</w:t>
            </w:r>
            <w:r>
              <w:rPr>
                <w:color w:val="1A1A1A"/>
                <w:kern w:val="0"/>
                <w:szCs w:val="22"/>
              </w:rPr>
              <w:t>%认同</w:t>
            </w:r>
          </w:p>
        </w:tc>
        <w:tc>
          <w:tcPr>
            <w:tcW w:w="917" w:type="pct"/>
            <w:tcBorders>
              <w:top w:val="nil"/>
              <w:left w:val="nil"/>
              <w:bottom w:val="nil"/>
              <w:right w:val="nil"/>
            </w:tcBorders>
            <w:tcMar>
              <w:top w:w="-1" w:type="dxa"/>
              <w:left w:w="-1" w:type="dxa"/>
              <w:bottom w:w="-1" w:type="dxa"/>
              <w:right w:w="-1" w:type="dxa"/>
            </w:tcMar>
            <w:vAlign w:val="center"/>
          </w:tcPr>
          <w:p w14:paraId="5F1EA81A">
            <w:pPr>
              <w:widowControl/>
              <w:snapToGrid w:val="0"/>
              <w:jc w:val="center"/>
              <w:rPr>
                <w:color w:val="1A1A1A"/>
                <w:kern w:val="0"/>
                <w:szCs w:val="22"/>
              </w:rPr>
            </w:pPr>
            <w:r>
              <w:rPr>
                <w:color w:val="1A1A1A"/>
                <w:kern w:val="0"/>
                <w:szCs w:val="22"/>
              </w:rPr>
              <w:t>—</w:t>
            </w:r>
          </w:p>
        </w:tc>
      </w:tr>
      <w:tr w14:paraId="1EF1D483">
        <w:tblPrEx>
          <w:tblBorders>
            <w:top w:val="none" w:color="2C3E50" w:sz="8" w:space="0"/>
            <w:left w:val="none" w:color="auto" w:sz="0" w:space="0"/>
            <w:bottom w:val="none" w:color="2C3E50" w:sz="8" w:space="0"/>
            <w:right w:val="none" w:color="auto" w:sz="0" w:space="0"/>
            <w:insideH w:val="none" w:color="BDC3C7" w:sz="4" w:space="0"/>
            <w:insideV w:val="none" w:color="auto" w:sz="0" w:space="0"/>
          </w:tblBorders>
          <w:tblCellMar>
            <w:top w:w="80" w:type="dxa"/>
            <w:left w:w="120" w:type="dxa"/>
            <w:bottom w:w="80" w:type="dxa"/>
            <w:right w:w="120" w:type="dxa"/>
          </w:tblCellMar>
        </w:tblPrEx>
        <w:trPr>
          <w:jc w:val="center"/>
        </w:trPr>
        <w:tc>
          <w:tcPr>
            <w:tcW w:w="2246" w:type="pct"/>
            <w:tcBorders>
              <w:top w:val="nil"/>
              <w:left w:val="nil"/>
              <w:bottom w:val="nil"/>
              <w:right w:val="nil"/>
            </w:tcBorders>
            <w:tcMar>
              <w:top w:w="-1" w:type="dxa"/>
              <w:left w:w="-1" w:type="dxa"/>
              <w:bottom w:w="-1" w:type="dxa"/>
              <w:right w:w="-1" w:type="dxa"/>
            </w:tcMar>
            <w:vAlign w:val="center"/>
          </w:tcPr>
          <w:p w14:paraId="18A387AC">
            <w:pPr>
              <w:widowControl/>
              <w:snapToGrid w:val="0"/>
              <w:jc w:val="center"/>
              <w:rPr>
                <w:color w:val="1A1A1A"/>
                <w:kern w:val="0"/>
                <w:szCs w:val="22"/>
              </w:rPr>
            </w:pPr>
            <w:r>
              <w:rPr>
                <w:color w:val="1A1A1A"/>
                <w:kern w:val="0"/>
                <w:szCs w:val="22"/>
              </w:rPr>
              <w:t>划痕</w:t>
            </w:r>
          </w:p>
        </w:tc>
        <w:tc>
          <w:tcPr>
            <w:tcW w:w="917" w:type="pct"/>
            <w:tcBorders>
              <w:top w:val="nil"/>
              <w:left w:val="nil"/>
              <w:bottom w:val="nil"/>
              <w:right w:val="nil"/>
            </w:tcBorders>
            <w:tcMar>
              <w:top w:w="-1" w:type="dxa"/>
              <w:left w:w="-1" w:type="dxa"/>
              <w:bottom w:w="-1" w:type="dxa"/>
              <w:right w:w="-1" w:type="dxa"/>
            </w:tcMar>
            <w:vAlign w:val="center"/>
          </w:tcPr>
          <w:p w14:paraId="638681E1">
            <w:pPr>
              <w:widowControl/>
              <w:snapToGrid w:val="0"/>
              <w:jc w:val="center"/>
              <w:rPr>
                <w:color w:val="1A1A1A"/>
                <w:kern w:val="0"/>
                <w:szCs w:val="22"/>
              </w:rPr>
            </w:pPr>
            <w:r>
              <w:rPr>
                <w:color w:val="1A1A1A"/>
                <w:kern w:val="0"/>
                <w:szCs w:val="22"/>
              </w:rPr>
              <w:t>—</w:t>
            </w:r>
          </w:p>
        </w:tc>
        <w:tc>
          <w:tcPr>
            <w:tcW w:w="917" w:type="pct"/>
            <w:tcBorders>
              <w:top w:val="nil"/>
              <w:left w:val="nil"/>
              <w:bottom w:val="nil"/>
              <w:right w:val="nil"/>
            </w:tcBorders>
            <w:tcMar>
              <w:top w:w="-1" w:type="dxa"/>
              <w:left w:w="-1" w:type="dxa"/>
              <w:bottom w:w="-1" w:type="dxa"/>
              <w:right w:w="-1" w:type="dxa"/>
            </w:tcMar>
            <w:vAlign w:val="center"/>
          </w:tcPr>
          <w:p w14:paraId="20F74B6F">
            <w:pPr>
              <w:widowControl/>
              <w:snapToGrid w:val="0"/>
              <w:jc w:val="center"/>
              <w:rPr>
                <w:color w:val="1A1A1A"/>
                <w:kern w:val="0"/>
                <w:szCs w:val="22"/>
              </w:rPr>
            </w:pPr>
            <w:r>
              <w:rPr>
                <w:color w:val="1A1A1A"/>
                <w:kern w:val="0"/>
                <w:szCs w:val="22"/>
              </w:rPr>
              <w:t>—</w:t>
            </w:r>
          </w:p>
        </w:tc>
        <w:tc>
          <w:tcPr>
            <w:tcW w:w="917" w:type="pct"/>
            <w:tcBorders>
              <w:top w:val="nil"/>
              <w:left w:val="nil"/>
              <w:bottom w:val="nil"/>
              <w:right w:val="nil"/>
            </w:tcBorders>
            <w:tcMar>
              <w:top w:w="-1" w:type="dxa"/>
              <w:left w:w="-1" w:type="dxa"/>
              <w:bottom w:w="-1" w:type="dxa"/>
              <w:right w:w="-1" w:type="dxa"/>
            </w:tcMar>
            <w:vAlign w:val="center"/>
          </w:tcPr>
          <w:p w14:paraId="4B4F3291">
            <w:pPr>
              <w:widowControl/>
              <w:snapToGrid w:val="0"/>
              <w:jc w:val="center"/>
              <w:rPr>
                <w:color w:val="1A1A1A"/>
                <w:kern w:val="0"/>
                <w:szCs w:val="22"/>
              </w:rPr>
            </w:pPr>
            <w:r>
              <w:rPr>
                <w:color w:val="1A1A1A"/>
                <w:kern w:val="0"/>
                <w:szCs w:val="22"/>
              </w:rPr>
              <w:t>85%认同</w:t>
            </w:r>
          </w:p>
        </w:tc>
      </w:tr>
      <w:tr w14:paraId="52C2F0EE">
        <w:tblPrEx>
          <w:tblBorders>
            <w:top w:val="none" w:color="2C3E50" w:sz="8" w:space="0"/>
            <w:left w:val="none" w:color="auto" w:sz="0" w:space="0"/>
            <w:bottom w:val="none" w:color="2C3E50" w:sz="8" w:space="0"/>
            <w:right w:val="none" w:color="auto" w:sz="0" w:space="0"/>
            <w:insideH w:val="none" w:color="BDC3C7" w:sz="4" w:space="0"/>
            <w:insideV w:val="none" w:color="auto" w:sz="0" w:space="0"/>
          </w:tblBorders>
          <w:tblCellMar>
            <w:top w:w="80" w:type="dxa"/>
            <w:left w:w="120" w:type="dxa"/>
            <w:bottom w:w="80" w:type="dxa"/>
            <w:right w:w="120" w:type="dxa"/>
          </w:tblCellMar>
        </w:tblPrEx>
        <w:trPr>
          <w:jc w:val="center"/>
        </w:trPr>
        <w:tc>
          <w:tcPr>
            <w:tcW w:w="2246" w:type="pct"/>
            <w:tcBorders>
              <w:top w:val="nil"/>
              <w:left w:val="nil"/>
              <w:bottom w:val="nil"/>
              <w:right w:val="nil"/>
            </w:tcBorders>
            <w:tcMar>
              <w:top w:w="-1" w:type="dxa"/>
              <w:left w:w="-1" w:type="dxa"/>
              <w:bottom w:w="-1" w:type="dxa"/>
              <w:right w:w="-1" w:type="dxa"/>
            </w:tcMar>
            <w:vAlign w:val="center"/>
          </w:tcPr>
          <w:p w14:paraId="5198F881">
            <w:pPr>
              <w:widowControl/>
              <w:snapToGrid w:val="0"/>
              <w:jc w:val="center"/>
              <w:rPr>
                <w:color w:val="1A1A1A"/>
                <w:kern w:val="0"/>
                <w:szCs w:val="22"/>
              </w:rPr>
            </w:pPr>
            <w:r>
              <w:rPr>
                <w:color w:val="1A1A1A"/>
                <w:kern w:val="0"/>
                <w:szCs w:val="22"/>
              </w:rPr>
              <w:t>膜与纸间有白点、封面较重卷曲</w:t>
            </w:r>
          </w:p>
        </w:tc>
        <w:tc>
          <w:tcPr>
            <w:tcW w:w="917" w:type="pct"/>
            <w:tcBorders>
              <w:top w:val="nil"/>
              <w:left w:val="nil"/>
              <w:bottom w:val="nil"/>
              <w:right w:val="nil"/>
            </w:tcBorders>
            <w:tcMar>
              <w:top w:w="-1" w:type="dxa"/>
              <w:left w:w="-1" w:type="dxa"/>
              <w:bottom w:w="-1" w:type="dxa"/>
              <w:right w:w="-1" w:type="dxa"/>
            </w:tcMar>
            <w:vAlign w:val="center"/>
          </w:tcPr>
          <w:p w14:paraId="25EE4E47">
            <w:pPr>
              <w:widowControl/>
              <w:snapToGrid w:val="0"/>
              <w:jc w:val="center"/>
              <w:rPr>
                <w:color w:val="1A1A1A"/>
                <w:kern w:val="0"/>
                <w:szCs w:val="22"/>
              </w:rPr>
            </w:pPr>
            <w:r>
              <w:rPr>
                <w:color w:val="1A1A1A"/>
                <w:kern w:val="0"/>
                <w:szCs w:val="22"/>
              </w:rPr>
              <w:t>—</w:t>
            </w:r>
          </w:p>
        </w:tc>
        <w:tc>
          <w:tcPr>
            <w:tcW w:w="917" w:type="pct"/>
            <w:tcBorders>
              <w:top w:val="nil"/>
              <w:left w:val="nil"/>
              <w:bottom w:val="nil"/>
              <w:right w:val="nil"/>
            </w:tcBorders>
            <w:tcMar>
              <w:top w:w="-1" w:type="dxa"/>
              <w:left w:w="-1" w:type="dxa"/>
              <w:bottom w:w="-1" w:type="dxa"/>
              <w:right w:w="-1" w:type="dxa"/>
            </w:tcMar>
            <w:vAlign w:val="center"/>
          </w:tcPr>
          <w:p w14:paraId="65336BAA">
            <w:pPr>
              <w:widowControl/>
              <w:snapToGrid w:val="0"/>
              <w:jc w:val="center"/>
              <w:rPr>
                <w:color w:val="1A1A1A"/>
                <w:kern w:val="0"/>
                <w:szCs w:val="22"/>
              </w:rPr>
            </w:pPr>
            <w:r>
              <w:rPr>
                <w:color w:val="1A1A1A"/>
                <w:kern w:val="0"/>
                <w:szCs w:val="22"/>
              </w:rPr>
              <w:t>—</w:t>
            </w:r>
          </w:p>
        </w:tc>
        <w:tc>
          <w:tcPr>
            <w:tcW w:w="917" w:type="pct"/>
            <w:tcBorders>
              <w:top w:val="nil"/>
              <w:left w:val="nil"/>
              <w:bottom w:val="nil"/>
              <w:right w:val="nil"/>
            </w:tcBorders>
            <w:tcMar>
              <w:top w:w="-1" w:type="dxa"/>
              <w:left w:w="-1" w:type="dxa"/>
              <w:bottom w:w="-1" w:type="dxa"/>
              <w:right w:w="-1" w:type="dxa"/>
            </w:tcMar>
            <w:vAlign w:val="center"/>
          </w:tcPr>
          <w:p w14:paraId="39978C70">
            <w:pPr>
              <w:widowControl/>
              <w:snapToGrid w:val="0"/>
              <w:jc w:val="center"/>
              <w:rPr>
                <w:color w:val="1A1A1A"/>
                <w:kern w:val="0"/>
                <w:szCs w:val="22"/>
              </w:rPr>
            </w:pPr>
            <w:r>
              <w:rPr>
                <w:color w:val="1A1A1A"/>
                <w:kern w:val="0"/>
                <w:szCs w:val="22"/>
              </w:rPr>
              <w:t>7</w:t>
            </w:r>
            <w:r>
              <w:rPr>
                <w:rFonts w:hint="eastAsia"/>
                <w:color w:val="1A1A1A"/>
                <w:kern w:val="0"/>
                <w:szCs w:val="22"/>
                <w:lang w:val="en-US" w:eastAsia="zh-CN"/>
              </w:rPr>
              <w:t>5</w:t>
            </w:r>
            <w:r>
              <w:rPr>
                <w:color w:val="1A1A1A"/>
                <w:kern w:val="0"/>
                <w:szCs w:val="22"/>
              </w:rPr>
              <w:t>%认同</w:t>
            </w:r>
          </w:p>
        </w:tc>
      </w:tr>
      <w:tr w14:paraId="443413BF">
        <w:tblPrEx>
          <w:tblBorders>
            <w:top w:val="none" w:color="2C3E50" w:sz="8" w:space="0"/>
            <w:left w:val="none" w:color="auto" w:sz="0" w:space="0"/>
            <w:bottom w:val="none" w:color="2C3E50" w:sz="8" w:space="0"/>
            <w:right w:val="none" w:color="auto" w:sz="0" w:space="0"/>
            <w:insideH w:val="none" w:color="BDC3C7" w:sz="4" w:space="0"/>
            <w:insideV w:val="none" w:color="auto" w:sz="0" w:space="0"/>
          </w:tblBorders>
          <w:tblCellMar>
            <w:top w:w="80" w:type="dxa"/>
            <w:left w:w="120" w:type="dxa"/>
            <w:bottom w:w="80" w:type="dxa"/>
            <w:right w:w="120" w:type="dxa"/>
          </w:tblCellMar>
        </w:tblPrEx>
        <w:trPr>
          <w:jc w:val="center"/>
        </w:trPr>
        <w:tc>
          <w:tcPr>
            <w:tcW w:w="2246" w:type="pct"/>
            <w:tcBorders>
              <w:top w:val="nil"/>
              <w:left w:val="nil"/>
              <w:bottom w:val="nil"/>
              <w:right w:val="nil"/>
            </w:tcBorders>
            <w:tcMar>
              <w:top w:w="-1" w:type="dxa"/>
              <w:left w:w="-1" w:type="dxa"/>
              <w:bottom w:w="-1" w:type="dxa"/>
              <w:right w:w="-1" w:type="dxa"/>
            </w:tcMar>
            <w:vAlign w:val="center"/>
          </w:tcPr>
          <w:p w14:paraId="4205D306">
            <w:pPr>
              <w:widowControl/>
              <w:snapToGrid w:val="0"/>
              <w:jc w:val="center"/>
              <w:rPr>
                <w:color w:val="1A1A1A"/>
                <w:kern w:val="0"/>
                <w:szCs w:val="22"/>
              </w:rPr>
            </w:pPr>
            <w:r>
              <w:rPr>
                <w:color w:val="1A1A1A"/>
                <w:kern w:val="0"/>
                <w:szCs w:val="22"/>
              </w:rPr>
              <w:t>光油涂布不均匀</w:t>
            </w:r>
          </w:p>
        </w:tc>
        <w:tc>
          <w:tcPr>
            <w:tcW w:w="917" w:type="pct"/>
            <w:tcBorders>
              <w:top w:val="nil"/>
              <w:left w:val="nil"/>
              <w:bottom w:val="nil"/>
              <w:right w:val="nil"/>
            </w:tcBorders>
            <w:tcMar>
              <w:top w:w="-1" w:type="dxa"/>
              <w:left w:w="-1" w:type="dxa"/>
              <w:bottom w:w="-1" w:type="dxa"/>
              <w:right w:w="-1" w:type="dxa"/>
            </w:tcMar>
            <w:vAlign w:val="center"/>
          </w:tcPr>
          <w:p w14:paraId="389BC3BC">
            <w:pPr>
              <w:widowControl/>
              <w:snapToGrid w:val="0"/>
              <w:jc w:val="center"/>
              <w:rPr>
                <w:color w:val="1A1A1A"/>
                <w:kern w:val="0"/>
                <w:szCs w:val="22"/>
              </w:rPr>
            </w:pPr>
            <w:r>
              <w:rPr>
                <w:color w:val="1A1A1A"/>
                <w:kern w:val="0"/>
                <w:szCs w:val="22"/>
              </w:rPr>
              <w:t>—</w:t>
            </w:r>
          </w:p>
        </w:tc>
        <w:tc>
          <w:tcPr>
            <w:tcW w:w="917" w:type="pct"/>
            <w:tcBorders>
              <w:top w:val="nil"/>
              <w:left w:val="nil"/>
              <w:bottom w:val="nil"/>
              <w:right w:val="nil"/>
            </w:tcBorders>
            <w:tcMar>
              <w:top w:w="-1" w:type="dxa"/>
              <w:left w:w="-1" w:type="dxa"/>
              <w:bottom w:w="-1" w:type="dxa"/>
              <w:right w:w="-1" w:type="dxa"/>
            </w:tcMar>
            <w:vAlign w:val="center"/>
          </w:tcPr>
          <w:p w14:paraId="1FBD6F39">
            <w:pPr>
              <w:widowControl/>
              <w:snapToGrid w:val="0"/>
              <w:jc w:val="center"/>
              <w:rPr>
                <w:color w:val="1A1A1A"/>
                <w:kern w:val="0"/>
                <w:szCs w:val="22"/>
              </w:rPr>
            </w:pPr>
            <w:r>
              <w:rPr>
                <w:color w:val="1A1A1A"/>
                <w:kern w:val="0"/>
                <w:szCs w:val="22"/>
              </w:rPr>
              <w:t>—</w:t>
            </w:r>
          </w:p>
        </w:tc>
        <w:tc>
          <w:tcPr>
            <w:tcW w:w="917" w:type="pct"/>
            <w:tcBorders>
              <w:top w:val="nil"/>
              <w:left w:val="nil"/>
              <w:bottom w:val="nil"/>
              <w:right w:val="nil"/>
            </w:tcBorders>
            <w:tcMar>
              <w:top w:w="-1" w:type="dxa"/>
              <w:left w:w="-1" w:type="dxa"/>
              <w:bottom w:w="-1" w:type="dxa"/>
              <w:right w:w="-1" w:type="dxa"/>
            </w:tcMar>
            <w:vAlign w:val="center"/>
          </w:tcPr>
          <w:p w14:paraId="0001A9FB">
            <w:pPr>
              <w:widowControl/>
              <w:snapToGrid w:val="0"/>
              <w:jc w:val="center"/>
              <w:rPr>
                <w:color w:val="1A1A1A"/>
                <w:kern w:val="0"/>
                <w:szCs w:val="22"/>
              </w:rPr>
            </w:pPr>
            <w:r>
              <w:rPr>
                <w:color w:val="1A1A1A"/>
                <w:kern w:val="0"/>
                <w:szCs w:val="22"/>
              </w:rPr>
              <w:t>7</w:t>
            </w:r>
            <w:r>
              <w:rPr>
                <w:rFonts w:hint="eastAsia"/>
                <w:color w:val="1A1A1A"/>
                <w:kern w:val="0"/>
                <w:szCs w:val="22"/>
                <w:lang w:val="en-US" w:eastAsia="zh-CN"/>
              </w:rPr>
              <w:t>5</w:t>
            </w:r>
            <w:r>
              <w:rPr>
                <w:color w:val="1A1A1A"/>
                <w:kern w:val="0"/>
                <w:szCs w:val="22"/>
              </w:rPr>
              <w:t>%认同</w:t>
            </w:r>
          </w:p>
        </w:tc>
      </w:tr>
      <w:tr w14:paraId="5C08F05A">
        <w:tblPrEx>
          <w:tblBorders>
            <w:top w:val="none" w:color="2C3E50" w:sz="8" w:space="0"/>
            <w:left w:val="none" w:color="auto" w:sz="0" w:space="0"/>
            <w:bottom w:val="none" w:color="2C3E50" w:sz="8" w:space="0"/>
            <w:right w:val="none" w:color="auto" w:sz="0" w:space="0"/>
            <w:insideH w:val="none" w:color="BDC3C7" w:sz="4" w:space="0"/>
            <w:insideV w:val="none" w:color="auto" w:sz="0" w:space="0"/>
          </w:tblBorders>
          <w:tblCellMar>
            <w:top w:w="80" w:type="dxa"/>
            <w:left w:w="120" w:type="dxa"/>
            <w:bottom w:w="80" w:type="dxa"/>
            <w:right w:w="120" w:type="dxa"/>
          </w:tblCellMar>
        </w:tblPrEx>
        <w:trPr>
          <w:jc w:val="center"/>
        </w:trPr>
        <w:tc>
          <w:tcPr>
            <w:tcW w:w="2246" w:type="pct"/>
            <w:tcBorders>
              <w:top w:val="nil"/>
              <w:left w:val="nil"/>
              <w:bottom w:val="nil"/>
              <w:right w:val="nil"/>
            </w:tcBorders>
            <w:tcMar>
              <w:top w:w="-1" w:type="dxa"/>
              <w:left w:w="-1" w:type="dxa"/>
              <w:bottom w:w="-1" w:type="dxa"/>
              <w:right w:w="-1" w:type="dxa"/>
            </w:tcMar>
            <w:vAlign w:val="center"/>
          </w:tcPr>
          <w:p w14:paraId="207F0FE8">
            <w:pPr>
              <w:widowControl/>
              <w:snapToGrid w:val="0"/>
              <w:jc w:val="center"/>
              <w:rPr>
                <w:color w:val="1A1A1A"/>
                <w:kern w:val="0"/>
                <w:sz w:val="24"/>
                <w:szCs w:val="22"/>
              </w:rPr>
            </w:pPr>
            <w:r>
              <w:rPr>
                <w:color w:val="1A1A1A"/>
                <w:kern w:val="0"/>
                <w:szCs w:val="22"/>
              </w:rPr>
              <w:t>3.书背外观</w:t>
            </w:r>
          </w:p>
        </w:tc>
        <w:tc>
          <w:tcPr>
            <w:tcW w:w="917" w:type="pct"/>
            <w:tcBorders>
              <w:top w:val="nil"/>
              <w:left w:val="nil"/>
              <w:bottom w:val="nil"/>
              <w:right w:val="nil"/>
            </w:tcBorders>
            <w:tcMar>
              <w:top w:w="-1" w:type="dxa"/>
              <w:left w:w="-1" w:type="dxa"/>
              <w:bottom w:w="-1" w:type="dxa"/>
              <w:right w:w="-1" w:type="dxa"/>
            </w:tcMar>
            <w:vAlign w:val="center"/>
          </w:tcPr>
          <w:p w14:paraId="682E7FB2">
            <w:pPr>
              <w:widowControl/>
              <w:snapToGrid w:val="0"/>
              <w:jc w:val="center"/>
              <w:rPr>
                <w:color w:val="1A1A1A"/>
                <w:kern w:val="0"/>
                <w:sz w:val="24"/>
                <w:szCs w:val="22"/>
              </w:rPr>
            </w:pPr>
          </w:p>
        </w:tc>
        <w:tc>
          <w:tcPr>
            <w:tcW w:w="917" w:type="pct"/>
            <w:tcBorders>
              <w:top w:val="nil"/>
              <w:left w:val="nil"/>
              <w:bottom w:val="nil"/>
              <w:right w:val="nil"/>
            </w:tcBorders>
            <w:tcMar>
              <w:top w:w="-1" w:type="dxa"/>
              <w:left w:w="-1" w:type="dxa"/>
              <w:bottom w:w="-1" w:type="dxa"/>
              <w:right w:w="-1" w:type="dxa"/>
            </w:tcMar>
            <w:vAlign w:val="center"/>
          </w:tcPr>
          <w:p w14:paraId="1A7161C4">
            <w:pPr>
              <w:widowControl/>
              <w:snapToGrid w:val="0"/>
              <w:jc w:val="center"/>
              <w:rPr>
                <w:color w:val="1A1A1A"/>
                <w:kern w:val="0"/>
                <w:sz w:val="24"/>
                <w:szCs w:val="22"/>
              </w:rPr>
            </w:pPr>
          </w:p>
        </w:tc>
        <w:tc>
          <w:tcPr>
            <w:tcW w:w="917" w:type="pct"/>
            <w:tcBorders>
              <w:top w:val="nil"/>
              <w:left w:val="nil"/>
              <w:bottom w:val="nil"/>
              <w:right w:val="nil"/>
            </w:tcBorders>
            <w:tcMar>
              <w:top w:w="-1" w:type="dxa"/>
              <w:left w:w="-1" w:type="dxa"/>
              <w:bottom w:w="-1" w:type="dxa"/>
              <w:right w:w="-1" w:type="dxa"/>
            </w:tcMar>
            <w:vAlign w:val="center"/>
          </w:tcPr>
          <w:p w14:paraId="6BC3AE1D">
            <w:pPr>
              <w:widowControl/>
              <w:snapToGrid w:val="0"/>
              <w:jc w:val="center"/>
              <w:rPr>
                <w:color w:val="1A1A1A"/>
                <w:kern w:val="0"/>
                <w:sz w:val="24"/>
                <w:szCs w:val="22"/>
              </w:rPr>
            </w:pPr>
          </w:p>
        </w:tc>
      </w:tr>
      <w:tr w14:paraId="289E1CE2">
        <w:tblPrEx>
          <w:tblBorders>
            <w:top w:val="none" w:color="2C3E50" w:sz="8" w:space="0"/>
            <w:left w:val="none" w:color="auto" w:sz="0" w:space="0"/>
            <w:bottom w:val="none" w:color="2C3E50" w:sz="8" w:space="0"/>
            <w:right w:val="none" w:color="auto" w:sz="0" w:space="0"/>
            <w:insideH w:val="none" w:color="BDC3C7" w:sz="4" w:space="0"/>
            <w:insideV w:val="none" w:color="auto" w:sz="0" w:space="0"/>
          </w:tblBorders>
          <w:tblCellMar>
            <w:top w:w="80" w:type="dxa"/>
            <w:left w:w="120" w:type="dxa"/>
            <w:bottom w:w="80" w:type="dxa"/>
            <w:right w:w="120" w:type="dxa"/>
          </w:tblCellMar>
        </w:tblPrEx>
        <w:trPr>
          <w:jc w:val="center"/>
        </w:trPr>
        <w:tc>
          <w:tcPr>
            <w:tcW w:w="2246" w:type="pct"/>
            <w:tcBorders>
              <w:top w:val="nil"/>
              <w:left w:val="nil"/>
              <w:bottom w:val="nil"/>
              <w:right w:val="nil"/>
            </w:tcBorders>
            <w:tcMar>
              <w:top w:w="-1" w:type="dxa"/>
              <w:left w:w="-1" w:type="dxa"/>
              <w:bottom w:w="-1" w:type="dxa"/>
              <w:right w:w="-1" w:type="dxa"/>
            </w:tcMar>
            <w:vAlign w:val="center"/>
          </w:tcPr>
          <w:p w14:paraId="04526AA6">
            <w:pPr>
              <w:widowControl/>
              <w:snapToGrid w:val="0"/>
              <w:jc w:val="center"/>
              <w:rPr>
                <w:color w:val="1A1A1A"/>
                <w:kern w:val="0"/>
                <w:szCs w:val="22"/>
              </w:rPr>
            </w:pPr>
            <w:r>
              <w:rPr>
                <w:color w:val="1A1A1A"/>
                <w:kern w:val="0"/>
                <w:szCs w:val="22"/>
              </w:rPr>
              <w:t>断裂、书背字歪斜进入封1或封4、影响识别的脏迹</w:t>
            </w:r>
          </w:p>
        </w:tc>
        <w:tc>
          <w:tcPr>
            <w:tcW w:w="917" w:type="pct"/>
            <w:tcBorders>
              <w:top w:val="nil"/>
              <w:left w:val="nil"/>
              <w:bottom w:val="nil"/>
              <w:right w:val="nil"/>
            </w:tcBorders>
            <w:tcMar>
              <w:top w:w="-1" w:type="dxa"/>
              <w:left w:w="-1" w:type="dxa"/>
              <w:bottom w:w="-1" w:type="dxa"/>
              <w:right w:w="-1" w:type="dxa"/>
            </w:tcMar>
            <w:vAlign w:val="center"/>
          </w:tcPr>
          <w:p w14:paraId="0A348EAF">
            <w:pPr>
              <w:widowControl/>
              <w:snapToGrid w:val="0"/>
              <w:jc w:val="center"/>
              <w:rPr>
                <w:color w:val="1A1A1A"/>
                <w:kern w:val="0"/>
                <w:szCs w:val="22"/>
              </w:rPr>
            </w:pPr>
            <w:r>
              <w:rPr>
                <w:color w:val="1A1A1A"/>
                <w:kern w:val="0"/>
                <w:szCs w:val="22"/>
              </w:rPr>
              <w:t>9</w:t>
            </w:r>
            <w:r>
              <w:rPr>
                <w:rFonts w:hint="eastAsia"/>
                <w:color w:val="1A1A1A"/>
                <w:kern w:val="0"/>
                <w:szCs w:val="22"/>
                <w:lang w:val="en-US" w:eastAsia="zh-CN"/>
              </w:rPr>
              <w:t>5</w:t>
            </w:r>
            <w:r>
              <w:rPr>
                <w:color w:val="1A1A1A"/>
                <w:kern w:val="0"/>
                <w:szCs w:val="22"/>
              </w:rPr>
              <w:t>%认同</w:t>
            </w:r>
          </w:p>
        </w:tc>
        <w:tc>
          <w:tcPr>
            <w:tcW w:w="917" w:type="pct"/>
            <w:tcBorders>
              <w:top w:val="nil"/>
              <w:left w:val="nil"/>
              <w:bottom w:val="nil"/>
              <w:right w:val="nil"/>
            </w:tcBorders>
            <w:tcMar>
              <w:top w:w="-1" w:type="dxa"/>
              <w:left w:w="-1" w:type="dxa"/>
              <w:bottom w:w="-1" w:type="dxa"/>
              <w:right w:w="-1" w:type="dxa"/>
            </w:tcMar>
            <w:vAlign w:val="center"/>
          </w:tcPr>
          <w:p w14:paraId="7D5B00EC">
            <w:pPr>
              <w:widowControl/>
              <w:snapToGrid w:val="0"/>
              <w:jc w:val="center"/>
              <w:rPr>
                <w:color w:val="1A1A1A"/>
                <w:kern w:val="0"/>
                <w:szCs w:val="22"/>
              </w:rPr>
            </w:pPr>
            <w:r>
              <w:rPr>
                <w:color w:val="1A1A1A"/>
                <w:kern w:val="0"/>
                <w:szCs w:val="22"/>
              </w:rPr>
              <w:t>—</w:t>
            </w:r>
          </w:p>
        </w:tc>
        <w:tc>
          <w:tcPr>
            <w:tcW w:w="917" w:type="pct"/>
            <w:tcBorders>
              <w:top w:val="nil"/>
              <w:left w:val="nil"/>
              <w:bottom w:val="nil"/>
              <w:right w:val="nil"/>
            </w:tcBorders>
            <w:tcMar>
              <w:top w:w="-1" w:type="dxa"/>
              <w:left w:w="-1" w:type="dxa"/>
              <w:bottom w:w="-1" w:type="dxa"/>
              <w:right w:w="-1" w:type="dxa"/>
            </w:tcMar>
            <w:vAlign w:val="center"/>
          </w:tcPr>
          <w:p w14:paraId="3ACE5861">
            <w:pPr>
              <w:widowControl/>
              <w:snapToGrid w:val="0"/>
              <w:jc w:val="center"/>
              <w:rPr>
                <w:color w:val="1A1A1A"/>
                <w:kern w:val="0"/>
                <w:szCs w:val="22"/>
              </w:rPr>
            </w:pPr>
            <w:r>
              <w:rPr>
                <w:color w:val="1A1A1A"/>
                <w:kern w:val="0"/>
                <w:szCs w:val="22"/>
              </w:rPr>
              <w:t>—</w:t>
            </w:r>
          </w:p>
        </w:tc>
      </w:tr>
      <w:tr w14:paraId="0DEDAAA5">
        <w:tblPrEx>
          <w:tblBorders>
            <w:top w:val="none" w:color="2C3E50" w:sz="8" w:space="0"/>
            <w:left w:val="none" w:color="auto" w:sz="0" w:space="0"/>
            <w:bottom w:val="none" w:color="2C3E50" w:sz="8" w:space="0"/>
            <w:right w:val="none" w:color="auto" w:sz="0" w:space="0"/>
            <w:insideH w:val="none" w:color="BDC3C7" w:sz="4" w:space="0"/>
            <w:insideV w:val="none" w:color="auto" w:sz="0" w:space="0"/>
          </w:tblBorders>
          <w:tblCellMar>
            <w:top w:w="80" w:type="dxa"/>
            <w:left w:w="120" w:type="dxa"/>
            <w:bottom w:w="80" w:type="dxa"/>
            <w:right w:w="120" w:type="dxa"/>
          </w:tblCellMar>
        </w:tblPrEx>
        <w:trPr>
          <w:jc w:val="center"/>
        </w:trPr>
        <w:tc>
          <w:tcPr>
            <w:tcW w:w="2246" w:type="pct"/>
            <w:tcBorders>
              <w:top w:val="nil"/>
              <w:left w:val="nil"/>
              <w:bottom w:val="nil"/>
              <w:right w:val="nil"/>
            </w:tcBorders>
            <w:tcMar>
              <w:top w:w="-1" w:type="dxa"/>
              <w:left w:w="-1" w:type="dxa"/>
              <w:bottom w:w="-1" w:type="dxa"/>
              <w:right w:w="-1" w:type="dxa"/>
            </w:tcMar>
            <w:vAlign w:val="center"/>
          </w:tcPr>
          <w:p w14:paraId="21D68A82">
            <w:pPr>
              <w:widowControl/>
              <w:snapToGrid w:val="0"/>
              <w:jc w:val="center"/>
              <w:rPr>
                <w:color w:val="1A1A1A"/>
                <w:kern w:val="0"/>
                <w:szCs w:val="22"/>
              </w:rPr>
            </w:pPr>
            <w:r>
              <w:rPr>
                <w:color w:val="1A1A1A"/>
                <w:kern w:val="0"/>
                <w:szCs w:val="22"/>
              </w:rPr>
              <w:t>皱褶、空背、书背字明显歪斜、不影响识别的较重脏迹</w:t>
            </w:r>
          </w:p>
        </w:tc>
        <w:tc>
          <w:tcPr>
            <w:tcW w:w="917" w:type="pct"/>
            <w:tcBorders>
              <w:top w:val="nil"/>
              <w:left w:val="nil"/>
              <w:bottom w:val="nil"/>
              <w:right w:val="nil"/>
            </w:tcBorders>
            <w:tcMar>
              <w:top w:w="-1" w:type="dxa"/>
              <w:left w:w="-1" w:type="dxa"/>
              <w:bottom w:w="-1" w:type="dxa"/>
              <w:right w:w="-1" w:type="dxa"/>
            </w:tcMar>
            <w:vAlign w:val="center"/>
          </w:tcPr>
          <w:p w14:paraId="2E31491F">
            <w:pPr>
              <w:widowControl/>
              <w:snapToGrid w:val="0"/>
              <w:jc w:val="center"/>
              <w:rPr>
                <w:color w:val="1A1A1A"/>
                <w:kern w:val="0"/>
                <w:szCs w:val="22"/>
              </w:rPr>
            </w:pPr>
            <w:r>
              <w:rPr>
                <w:color w:val="1A1A1A"/>
                <w:kern w:val="0"/>
                <w:szCs w:val="22"/>
              </w:rPr>
              <w:t>—</w:t>
            </w:r>
          </w:p>
        </w:tc>
        <w:tc>
          <w:tcPr>
            <w:tcW w:w="917" w:type="pct"/>
            <w:tcBorders>
              <w:top w:val="nil"/>
              <w:left w:val="nil"/>
              <w:bottom w:val="nil"/>
              <w:right w:val="nil"/>
            </w:tcBorders>
            <w:tcMar>
              <w:top w:w="-1" w:type="dxa"/>
              <w:left w:w="-1" w:type="dxa"/>
              <w:bottom w:w="-1" w:type="dxa"/>
              <w:right w:w="-1" w:type="dxa"/>
            </w:tcMar>
            <w:vAlign w:val="center"/>
          </w:tcPr>
          <w:p w14:paraId="074F1B86">
            <w:pPr>
              <w:widowControl/>
              <w:snapToGrid w:val="0"/>
              <w:jc w:val="center"/>
              <w:rPr>
                <w:color w:val="1A1A1A"/>
                <w:kern w:val="0"/>
                <w:szCs w:val="22"/>
              </w:rPr>
            </w:pPr>
            <w:r>
              <w:rPr>
                <w:color w:val="1A1A1A"/>
                <w:kern w:val="0"/>
                <w:szCs w:val="22"/>
              </w:rPr>
              <w:t>7</w:t>
            </w:r>
            <w:r>
              <w:rPr>
                <w:rFonts w:hint="eastAsia"/>
                <w:color w:val="1A1A1A"/>
                <w:kern w:val="0"/>
                <w:szCs w:val="22"/>
                <w:lang w:val="en-US" w:eastAsia="zh-CN"/>
              </w:rPr>
              <w:t>5</w:t>
            </w:r>
            <w:r>
              <w:rPr>
                <w:color w:val="1A1A1A"/>
                <w:kern w:val="0"/>
                <w:szCs w:val="22"/>
              </w:rPr>
              <w:t>%认同</w:t>
            </w:r>
          </w:p>
        </w:tc>
        <w:tc>
          <w:tcPr>
            <w:tcW w:w="917" w:type="pct"/>
            <w:tcBorders>
              <w:top w:val="nil"/>
              <w:left w:val="nil"/>
              <w:bottom w:val="nil"/>
              <w:right w:val="nil"/>
            </w:tcBorders>
            <w:tcMar>
              <w:top w:w="-1" w:type="dxa"/>
              <w:left w:w="-1" w:type="dxa"/>
              <w:bottom w:w="-1" w:type="dxa"/>
              <w:right w:w="-1" w:type="dxa"/>
            </w:tcMar>
            <w:vAlign w:val="center"/>
          </w:tcPr>
          <w:p w14:paraId="0C13DF58">
            <w:pPr>
              <w:widowControl/>
              <w:snapToGrid w:val="0"/>
              <w:jc w:val="center"/>
              <w:rPr>
                <w:color w:val="1A1A1A"/>
                <w:kern w:val="0"/>
                <w:szCs w:val="22"/>
              </w:rPr>
            </w:pPr>
            <w:r>
              <w:rPr>
                <w:color w:val="1A1A1A"/>
                <w:kern w:val="0"/>
                <w:szCs w:val="22"/>
              </w:rPr>
              <w:t>—</w:t>
            </w:r>
          </w:p>
        </w:tc>
      </w:tr>
      <w:tr w14:paraId="25278C9F">
        <w:tblPrEx>
          <w:tblBorders>
            <w:top w:val="none" w:color="2C3E50" w:sz="8" w:space="0"/>
            <w:left w:val="none" w:color="auto" w:sz="0" w:space="0"/>
            <w:bottom w:val="none" w:color="2C3E50" w:sz="8" w:space="0"/>
            <w:right w:val="none" w:color="auto" w:sz="0" w:space="0"/>
            <w:insideH w:val="none" w:color="BDC3C7" w:sz="4" w:space="0"/>
            <w:insideV w:val="none" w:color="auto" w:sz="0" w:space="0"/>
          </w:tblBorders>
          <w:tblCellMar>
            <w:top w:w="80" w:type="dxa"/>
            <w:left w:w="120" w:type="dxa"/>
            <w:bottom w:w="80" w:type="dxa"/>
            <w:right w:w="120" w:type="dxa"/>
          </w:tblCellMar>
        </w:tblPrEx>
        <w:trPr>
          <w:jc w:val="center"/>
        </w:trPr>
        <w:tc>
          <w:tcPr>
            <w:tcW w:w="2246" w:type="pct"/>
            <w:tcBorders>
              <w:top w:val="nil"/>
              <w:left w:val="nil"/>
              <w:bottom w:val="nil"/>
              <w:right w:val="nil"/>
            </w:tcBorders>
            <w:tcMar>
              <w:top w:w="-1" w:type="dxa"/>
              <w:left w:w="-1" w:type="dxa"/>
              <w:bottom w:w="-1" w:type="dxa"/>
              <w:right w:w="-1" w:type="dxa"/>
            </w:tcMar>
            <w:vAlign w:val="center"/>
          </w:tcPr>
          <w:p w14:paraId="641F41B8">
            <w:pPr>
              <w:widowControl/>
              <w:snapToGrid w:val="0"/>
              <w:jc w:val="center"/>
              <w:rPr>
                <w:color w:val="1A1A1A"/>
                <w:kern w:val="0"/>
                <w:szCs w:val="22"/>
              </w:rPr>
            </w:pPr>
            <w:r>
              <w:rPr>
                <w:color w:val="1A1A1A"/>
                <w:kern w:val="0"/>
                <w:szCs w:val="22"/>
              </w:rPr>
              <w:t>明显圆背、野胶</w:t>
            </w:r>
          </w:p>
        </w:tc>
        <w:tc>
          <w:tcPr>
            <w:tcW w:w="917" w:type="pct"/>
            <w:tcBorders>
              <w:top w:val="nil"/>
              <w:left w:val="nil"/>
              <w:bottom w:val="nil"/>
              <w:right w:val="nil"/>
            </w:tcBorders>
            <w:tcMar>
              <w:top w:w="-1" w:type="dxa"/>
              <w:left w:w="-1" w:type="dxa"/>
              <w:bottom w:w="-1" w:type="dxa"/>
              <w:right w:w="-1" w:type="dxa"/>
            </w:tcMar>
            <w:vAlign w:val="center"/>
          </w:tcPr>
          <w:p w14:paraId="3E82DDFE">
            <w:pPr>
              <w:widowControl/>
              <w:snapToGrid w:val="0"/>
              <w:jc w:val="center"/>
              <w:rPr>
                <w:color w:val="1A1A1A"/>
                <w:kern w:val="0"/>
                <w:szCs w:val="22"/>
              </w:rPr>
            </w:pPr>
            <w:r>
              <w:rPr>
                <w:color w:val="1A1A1A"/>
                <w:kern w:val="0"/>
                <w:szCs w:val="22"/>
              </w:rPr>
              <w:t>—</w:t>
            </w:r>
          </w:p>
        </w:tc>
        <w:tc>
          <w:tcPr>
            <w:tcW w:w="917" w:type="pct"/>
            <w:tcBorders>
              <w:top w:val="nil"/>
              <w:left w:val="nil"/>
              <w:bottom w:val="nil"/>
              <w:right w:val="nil"/>
            </w:tcBorders>
            <w:tcMar>
              <w:top w:w="-1" w:type="dxa"/>
              <w:left w:w="-1" w:type="dxa"/>
              <w:bottom w:w="-1" w:type="dxa"/>
              <w:right w:w="-1" w:type="dxa"/>
            </w:tcMar>
            <w:vAlign w:val="center"/>
          </w:tcPr>
          <w:p w14:paraId="628E6C44">
            <w:pPr>
              <w:widowControl/>
              <w:snapToGrid w:val="0"/>
              <w:jc w:val="center"/>
              <w:rPr>
                <w:color w:val="1A1A1A"/>
                <w:kern w:val="0"/>
                <w:szCs w:val="22"/>
              </w:rPr>
            </w:pPr>
            <w:r>
              <w:rPr>
                <w:color w:val="1A1A1A"/>
                <w:kern w:val="0"/>
                <w:szCs w:val="22"/>
              </w:rPr>
              <w:t>—</w:t>
            </w:r>
          </w:p>
        </w:tc>
        <w:tc>
          <w:tcPr>
            <w:tcW w:w="917" w:type="pct"/>
            <w:tcBorders>
              <w:top w:val="nil"/>
              <w:left w:val="nil"/>
              <w:bottom w:val="nil"/>
              <w:right w:val="nil"/>
            </w:tcBorders>
            <w:tcMar>
              <w:top w:w="-1" w:type="dxa"/>
              <w:left w:w="-1" w:type="dxa"/>
              <w:bottom w:w="-1" w:type="dxa"/>
              <w:right w:w="-1" w:type="dxa"/>
            </w:tcMar>
            <w:vAlign w:val="center"/>
          </w:tcPr>
          <w:p w14:paraId="6369B44E">
            <w:pPr>
              <w:widowControl/>
              <w:snapToGrid w:val="0"/>
              <w:jc w:val="center"/>
              <w:rPr>
                <w:color w:val="1A1A1A"/>
                <w:kern w:val="0"/>
                <w:szCs w:val="22"/>
              </w:rPr>
            </w:pPr>
            <w:r>
              <w:rPr>
                <w:rFonts w:hint="eastAsia"/>
                <w:color w:val="1A1A1A"/>
                <w:kern w:val="0"/>
                <w:szCs w:val="22"/>
                <w:lang w:val="en-US" w:eastAsia="zh-CN"/>
              </w:rPr>
              <w:t>80</w:t>
            </w:r>
            <w:r>
              <w:rPr>
                <w:color w:val="1A1A1A"/>
                <w:kern w:val="0"/>
                <w:szCs w:val="22"/>
              </w:rPr>
              <w:t>%认同</w:t>
            </w:r>
          </w:p>
        </w:tc>
      </w:tr>
      <w:tr w14:paraId="52EF4740">
        <w:tblPrEx>
          <w:tblBorders>
            <w:top w:val="none" w:color="2C3E50" w:sz="8" w:space="0"/>
            <w:left w:val="none" w:color="auto" w:sz="0" w:space="0"/>
            <w:bottom w:val="none" w:color="2C3E50" w:sz="8" w:space="0"/>
            <w:right w:val="none" w:color="auto" w:sz="0" w:space="0"/>
            <w:insideH w:val="none" w:color="BDC3C7" w:sz="4" w:space="0"/>
            <w:insideV w:val="none" w:color="auto" w:sz="0" w:space="0"/>
          </w:tblBorders>
          <w:tblCellMar>
            <w:top w:w="80" w:type="dxa"/>
            <w:left w:w="120" w:type="dxa"/>
            <w:bottom w:w="80" w:type="dxa"/>
            <w:right w:w="120" w:type="dxa"/>
          </w:tblCellMar>
        </w:tblPrEx>
        <w:trPr>
          <w:jc w:val="center"/>
        </w:trPr>
        <w:tc>
          <w:tcPr>
            <w:tcW w:w="2246" w:type="pct"/>
            <w:tcBorders>
              <w:top w:val="nil"/>
              <w:left w:val="nil"/>
              <w:bottom w:val="nil"/>
              <w:right w:val="nil"/>
            </w:tcBorders>
            <w:tcMar>
              <w:top w:w="-1" w:type="dxa"/>
              <w:left w:w="-1" w:type="dxa"/>
              <w:bottom w:w="-1" w:type="dxa"/>
              <w:right w:w="-1" w:type="dxa"/>
            </w:tcMar>
            <w:vAlign w:val="center"/>
          </w:tcPr>
          <w:p w14:paraId="21C132E2">
            <w:pPr>
              <w:widowControl/>
              <w:snapToGrid w:val="0"/>
              <w:jc w:val="center"/>
              <w:rPr>
                <w:color w:val="1A1A1A"/>
                <w:kern w:val="0"/>
                <w:sz w:val="24"/>
                <w:szCs w:val="22"/>
              </w:rPr>
            </w:pPr>
            <w:r>
              <w:rPr>
                <w:color w:val="1A1A1A"/>
                <w:kern w:val="0"/>
                <w:szCs w:val="22"/>
              </w:rPr>
              <w:t>4.钉锯外观</w:t>
            </w:r>
          </w:p>
        </w:tc>
        <w:tc>
          <w:tcPr>
            <w:tcW w:w="917" w:type="pct"/>
            <w:tcBorders>
              <w:top w:val="nil"/>
              <w:left w:val="nil"/>
              <w:bottom w:val="nil"/>
              <w:right w:val="nil"/>
            </w:tcBorders>
            <w:tcMar>
              <w:top w:w="-1" w:type="dxa"/>
              <w:left w:w="-1" w:type="dxa"/>
              <w:bottom w:w="-1" w:type="dxa"/>
              <w:right w:w="-1" w:type="dxa"/>
            </w:tcMar>
            <w:vAlign w:val="center"/>
          </w:tcPr>
          <w:p w14:paraId="2B0222F2">
            <w:pPr>
              <w:widowControl/>
              <w:snapToGrid w:val="0"/>
              <w:jc w:val="center"/>
              <w:rPr>
                <w:color w:val="1A1A1A"/>
                <w:kern w:val="0"/>
                <w:sz w:val="24"/>
                <w:szCs w:val="22"/>
              </w:rPr>
            </w:pPr>
          </w:p>
        </w:tc>
        <w:tc>
          <w:tcPr>
            <w:tcW w:w="917" w:type="pct"/>
            <w:tcBorders>
              <w:top w:val="nil"/>
              <w:left w:val="nil"/>
              <w:bottom w:val="nil"/>
              <w:right w:val="nil"/>
            </w:tcBorders>
            <w:tcMar>
              <w:top w:w="-1" w:type="dxa"/>
              <w:left w:w="-1" w:type="dxa"/>
              <w:bottom w:w="-1" w:type="dxa"/>
              <w:right w:w="-1" w:type="dxa"/>
            </w:tcMar>
            <w:vAlign w:val="center"/>
          </w:tcPr>
          <w:p w14:paraId="2F712691">
            <w:pPr>
              <w:widowControl/>
              <w:snapToGrid w:val="0"/>
              <w:jc w:val="center"/>
              <w:rPr>
                <w:color w:val="1A1A1A"/>
                <w:kern w:val="0"/>
                <w:sz w:val="24"/>
                <w:szCs w:val="22"/>
              </w:rPr>
            </w:pPr>
          </w:p>
        </w:tc>
        <w:tc>
          <w:tcPr>
            <w:tcW w:w="917" w:type="pct"/>
            <w:tcBorders>
              <w:top w:val="nil"/>
              <w:left w:val="nil"/>
              <w:bottom w:val="nil"/>
              <w:right w:val="nil"/>
            </w:tcBorders>
            <w:tcMar>
              <w:top w:w="-1" w:type="dxa"/>
              <w:left w:w="-1" w:type="dxa"/>
              <w:bottom w:w="-1" w:type="dxa"/>
              <w:right w:w="-1" w:type="dxa"/>
            </w:tcMar>
            <w:vAlign w:val="center"/>
          </w:tcPr>
          <w:p w14:paraId="53C02526">
            <w:pPr>
              <w:widowControl/>
              <w:snapToGrid w:val="0"/>
              <w:jc w:val="center"/>
              <w:rPr>
                <w:color w:val="1A1A1A"/>
                <w:kern w:val="0"/>
                <w:sz w:val="24"/>
                <w:szCs w:val="22"/>
              </w:rPr>
            </w:pPr>
          </w:p>
        </w:tc>
      </w:tr>
      <w:tr w14:paraId="636B24F1">
        <w:tblPrEx>
          <w:tblBorders>
            <w:top w:val="none" w:color="2C3E50" w:sz="8" w:space="0"/>
            <w:left w:val="none" w:color="auto" w:sz="0" w:space="0"/>
            <w:bottom w:val="none" w:color="2C3E50" w:sz="8" w:space="0"/>
            <w:right w:val="none" w:color="auto" w:sz="0" w:space="0"/>
            <w:insideH w:val="none" w:color="BDC3C7" w:sz="4" w:space="0"/>
            <w:insideV w:val="none" w:color="auto" w:sz="0" w:space="0"/>
          </w:tblBorders>
          <w:tblCellMar>
            <w:top w:w="80" w:type="dxa"/>
            <w:left w:w="120" w:type="dxa"/>
            <w:bottom w:w="80" w:type="dxa"/>
            <w:right w:w="120" w:type="dxa"/>
          </w:tblCellMar>
        </w:tblPrEx>
        <w:trPr>
          <w:jc w:val="center"/>
        </w:trPr>
        <w:tc>
          <w:tcPr>
            <w:tcW w:w="2246" w:type="pct"/>
            <w:tcBorders>
              <w:top w:val="nil"/>
              <w:left w:val="nil"/>
              <w:bottom w:val="nil"/>
              <w:right w:val="nil"/>
            </w:tcBorders>
            <w:tcMar>
              <w:top w:w="-1" w:type="dxa"/>
              <w:left w:w="-1" w:type="dxa"/>
              <w:bottom w:w="-1" w:type="dxa"/>
              <w:right w:w="-1" w:type="dxa"/>
            </w:tcMar>
            <w:vAlign w:val="center"/>
          </w:tcPr>
          <w:p w14:paraId="3E08DBC4">
            <w:pPr>
              <w:widowControl/>
              <w:snapToGrid w:val="0"/>
              <w:jc w:val="center"/>
              <w:rPr>
                <w:color w:val="1A1A1A"/>
                <w:kern w:val="0"/>
                <w:szCs w:val="22"/>
              </w:rPr>
            </w:pPr>
            <w:r>
              <w:rPr>
                <w:color w:val="1A1A1A"/>
                <w:kern w:val="0"/>
                <w:szCs w:val="22"/>
              </w:rPr>
              <w:t>断锯、漏钉、断裂尖</w:t>
            </w:r>
          </w:p>
        </w:tc>
        <w:tc>
          <w:tcPr>
            <w:tcW w:w="917" w:type="pct"/>
            <w:tcBorders>
              <w:top w:val="nil"/>
              <w:left w:val="nil"/>
              <w:bottom w:val="nil"/>
              <w:right w:val="nil"/>
            </w:tcBorders>
            <w:tcMar>
              <w:top w:w="-1" w:type="dxa"/>
              <w:left w:w="-1" w:type="dxa"/>
              <w:bottom w:w="-1" w:type="dxa"/>
              <w:right w:w="-1" w:type="dxa"/>
            </w:tcMar>
            <w:vAlign w:val="center"/>
          </w:tcPr>
          <w:p w14:paraId="48053F86">
            <w:pPr>
              <w:widowControl/>
              <w:snapToGrid w:val="0"/>
              <w:jc w:val="center"/>
              <w:rPr>
                <w:color w:val="1A1A1A"/>
                <w:kern w:val="0"/>
                <w:szCs w:val="22"/>
              </w:rPr>
            </w:pPr>
            <w:r>
              <w:rPr>
                <w:color w:val="1A1A1A"/>
                <w:kern w:val="0"/>
                <w:szCs w:val="22"/>
              </w:rPr>
              <w:t>90%认同</w:t>
            </w:r>
          </w:p>
        </w:tc>
        <w:tc>
          <w:tcPr>
            <w:tcW w:w="917" w:type="pct"/>
            <w:tcBorders>
              <w:top w:val="nil"/>
              <w:left w:val="nil"/>
              <w:bottom w:val="nil"/>
              <w:right w:val="nil"/>
            </w:tcBorders>
            <w:tcMar>
              <w:top w:w="-1" w:type="dxa"/>
              <w:left w:w="-1" w:type="dxa"/>
              <w:bottom w:w="-1" w:type="dxa"/>
              <w:right w:w="-1" w:type="dxa"/>
            </w:tcMar>
            <w:vAlign w:val="center"/>
          </w:tcPr>
          <w:p w14:paraId="32831A9C">
            <w:pPr>
              <w:widowControl/>
              <w:snapToGrid w:val="0"/>
              <w:jc w:val="center"/>
              <w:rPr>
                <w:color w:val="1A1A1A"/>
                <w:kern w:val="0"/>
                <w:szCs w:val="22"/>
              </w:rPr>
            </w:pPr>
            <w:r>
              <w:rPr>
                <w:color w:val="1A1A1A"/>
                <w:kern w:val="0"/>
                <w:szCs w:val="22"/>
              </w:rPr>
              <w:t>—</w:t>
            </w:r>
          </w:p>
        </w:tc>
        <w:tc>
          <w:tcPr>
            <w:tcW w:w="917" w:type="pct"/>
            <w:tcBorders>
              <w:top w:val="nil"/>
              <w:left w:val="nil"/>
              <w:bottom w:val="nil"/>
              <w:right w:val="nil"/>
            </w:tcBorders>
            <w:tcMar>
              <w:top w:w="-1" w:type="dxa"/>
              <w:left w:w="-1" w:type="dxa"/>
              <w:bottom w:w="-1" w:type="dxa"/>
              <w:right w:w="-1" w:type="dxa"/>
            </w:tcMar>
            <w:vAlign w:val="center"/>
          </w:tcPr>
          <w:p w14:paraId="45BDF048">
            <w:pPr>
              <w:widowControl/>
              <w:snapToGrid w:val="0"/>
              <w:jc w:val="center"/>
              <w:rPr>
                <w:color w:val="1A1A1A"/>
                <w:kern w:val="0"/>
                <w:szCs w:val="22"/>
              </w:rPr>
            </w:pPr>
            <w:r>
              <w:rPr>
                <w:color w:val="1A1A1A"/>
                <w:kern w:val="0"/>
                <w:szCs w:val="22"/>
              </w:rPr>
              <w:t>—</w:t>
            </w:r>
          </w:p>
        </w:tc>
      </w:tr>
      <w:tr w14:paraId="0EE62DFD">
        <w:tblPrEx>
          <w:tblBorders>
            <w:top w:val="none" w:color="2C3E50" w:sz="8" w:space="0"/>
            <w:left w:val="none" w:color="auto" w:sz="0" w:space="0"/>
            <w:bottom w:val="none" w:color="2C3E50" w:sz="8" w:space="0"/>
            <w:right w:val="none" w:color="auto" w:sz="0" w:space="0"/>
            <w:insideH w:val="none" w:color="BDC3C7" w:sz="4" w:space="0"/>
            <w:insideV w:val="none" w:color="auto" w:sz="0" w:space="0"/>
          </w:tblBorders>
          <w:tblCellMar>
            <w:top w:w="80" w:type="dxa"/>
            <w:left w:w="120" w:type="dxa"/>
            <w:bottom w:w="80" w:type="dxa"/>
            <w:right w:w="120" w:type="dxa"/>
          </w:tblCellMar>
        </w:tblPrEx>
        <w:trPr>
          <w:jc w:val="center"/>
        </w:trPr>
        <w:tc>
          <w:tcPr>
            <w:tcW w:w="2246" w:type="pct"/>
            <w:tcBorders>
              <w:top w:val="nil"/>
              <w:left w:val="nil"/>
              <w:bottom w:val="nil"/>
              <w:right w:val="nil"/>
            </w:tcBorders>
            <w:tcMar>
              <w:top w:w="-1" w:type="dxa"/>
              <w:left w:w="-1" w:type="dxa"/>
              <w:bottom w:w="-1" w:type="dxa"/>
              <w:right w:w="-1" w:type="dxa"/>
            </w:tcMar>
            <w:vAlign w:val="center"/>
          </w:tcPr>
          <w:p w14:paraId="15452672">
            <w:pPr>
              <w:widowControl/>
              <w:snapToGrid w:val="0"/>
              <w:jc w:val="center"/>
              <w:rPr>
                <w:color w:val="1A1A1A"/>
                <w:kern w:val="0"/>
                <w:szCs w:val="22"/>
              </w:rPr>
            </w:pPr>
            <w:r>
              <w:rPr>
                <w:color w:val="1A1A1A"/>
                <w:kern w:val="0"/>
                <w:szCs w:val="22"/>
              </w:rPr>
              <w:t>多钉、重钉</w:t>
            </w:r>
          </w:p>
        </w:tc>
        <w:tc>
          <w:tcPr>
            <w:tcW w:w="917" w:type="pct"/>
            <w:tcBorders>
              <w:top w:val="nil"/>
              <w:left w:val="nil"/>
              <w:bottom w:val="nil"/>
              <w:right w:val="nil"/>
            </w:tcBorders>
            <w:tcMar>
              <w:top w:w="-1" w:type="dxa"/>
              <w:left w:w="-1" w:type="dxa"/>
              <w:bottom w:w="-1" w:type="dxa"/>
              <w:right w:w="-1" w:type="dxa"/>
            </w:tcMar>
            <w:vAlign w:val="center"/>
          </w:tcPr>
          <w:p w14:paraId="43EC8471">
            <w:pPr>
              <w:widowControl/>
              <w:snapToGrid w:val="0"/>
              <w:jc w:val="center"/>
              <w:rPr>
                <w:color w:val="1A1A1A"/>
                <w:kern w:val="0"/>
                <w:szCs w:val="22"/>
              </w:rPr>
            </w:pPr>
            <w:r>
              <w:rPr>
                <w:color w:val="1A1A1A"/>
                <w:kern w:val="0"/>
                <w:szCs w:val="22"/>
              </w:rPr>
              <w:t>—</w:t>
            </w:r>
          </w:p>
        </w:tc>
        <w:tc>
          <w:tcPr>
            <w:tcW w:w="917" w:type="pct"/>
            <w:tcBorders>
              <w:top w:val="nil"/>
              <w:left w:val="nil"/>
              <w:bottom w:val="nil"/>
              <w:right w:val="nil"/>
            </w:tcBorders>
            <w:tcMar>
              <w:top w:w="-1" w:type="dxa"/>
              <w:left w:w="-1" w:type="dxa"/>
              <w:bottom w:w="-1" w:type="dxa"/>
              <w:right w:w="-1" w:type="dxa"/>
            </w:tcMar>
            <w:vAlign w:val="center"/>
          </w:tcPr>
          <w:p w14:paraId="54FD1742">
            <w:pPr>
              <w:widowControl/>
              <w:snapToGrid w:val="0"/>
              <w:jc w:val="center"/>
              <w:rPr>
                <w:color w:val="1A1A1A"/>
                <w:kern w:val="0"/>
                <w:szCs w:val="22"/>
              </w:rPr>
            </w:pPr>
            <w:r>
              <w:rPr>
                <w:color w:val="1A1A1A"/>
                <w:kern w:val="0"/>
                <w:szCs w:val="22"/>
              </w:rPr>
              <w:t>75%认同</w:t>
            </w:r>
          </w:p>
        </w:tc>
        <w:tc>
          <w:tcPr>
            <w:tcW w:w="917" w:type="pct"/>
            <w:tcBorders>
              <w:top w:val="nil"/>
              <w:left w:val="nil"/>
              <w:bottom w:val="nil"/>
              <w:right w:val="nil"/>
            </w:tcBorders>
            <w:tcMar>
              <w:top w:w="-1" w:type="dxa"/>
              <w:left w:w="-1" w:type="dxa"/>
              <w:bottom w:w="-1" w:type="dxa"/>
              <w:right w:w="-1" w:type="dxa"/>
            </w:tcMar>
            <w:vAlign w:val="center"/>
          </w:tcPr>
          <w:p w14:paraId="32E6F294">
            <w:pPr>
              <w:widowControl/>
              <w:snapToGrid w:val="0"/>
              <w:jc w:val="center"/>
              <w:rPr>
                <w:color w:val="1A1A1A"/>
                <w:kern w:val="0"/>
                <w:szCs w:val="22"/>
              </w:rPr>
            </w:pPr>
            <w:r>
              <w:rPr>
                <w:color w:val="1A1A1A"/>
                <w:kern w:val="0"/>
                <w:szCs w:val="22"/>
              </w:rPr>
              <w:t>—</w:t>
            </w:r>
          </w:p>
        </w:tc>
      </w:tr>
      <w:tr w14:paraId="7DFDF7EC">
        <w:tblPrEx>
          <w:tblBorders>
            <w:top w:val="none" w:color="2C3E50" w:sz="8" w:space="0"/>
            <w:left w:val="none" w:color="auto" w:sz="0" w:space="0"/>
            <w:bottom w:val="none" w:color="2C3E50" w:sz="8" w:space="0"/>
            <w:right w:val="none" w:color="auto" w:sz="0" w:space="0"/>
            <w:insideH w:val="none" w:color="BDC3C7" w:sz="4" w:space="0"/>
            <w:insideV w:val="none" w:color="auto" w:sz="0" w:space="0"/>
          </w:tblBorders>
          <w:tblCellMar>
            <w:top w:w="80" w:type="dxa"/>
            <w:left w:w="120" w:type="dxa"/>
            <w:bottom w:w="80" w:type="dxa"/>
            <w:right w:w="120" w:type="dxa"/>
          </w:tblCellMar>
        </w:tblPrEx>
        <w:trPr>
          <w:jc w:val="center"/>
        </w:trPr>
        <w:tc>
          <w:tcPr>
            <w:tcW w:w="2246" w:type="pct"/>
            <w:tcBorders>
              <w:top w:val="nil"/>
              <w:left w:val="nil"/>
              <w:bottom w:val="nil"/>
              <w:right w:val="nil"/>
            </w:tcBorders>
            <w:tcMar>
              <w:top w:w="-1" w:type="dxa"/>
              <w:left w:w="-1" w:type="dxa"/>
              <w:bottom w:w="-1" w:type="dxa"/>
              <w:right w:w="-1" w:type="dxa"/>
            </w:tcMar>
            <w:vAlign w:val="center"/>
          </w:tcPr>
          <w:p w14:paraId="70DA0742">
            <w:pPr>
              <w:widowControl/>
              <w:snapToGrid w:val="0"/>
              <w:jc w:val="center"/>
              <w:rPr>
                <w:color w:val="1A1A1A"/>
                <w:kern w:val="0"/>
                <w:szCs w:val="22"/>
              </w:rPr>
            </w:pPr>
            <w:r>
              <w:rPr>
                <w:color w:val="1A1A1A"/>
                <w:kern w:val="0"/>
                <w:szCs w:val="22"/>
              </w:rPr>
              <w:t>凹心钉</w:t>
            </w:r>
          </w:p>
        </w:tc>
        <w:tc>
          <w:tcPr>
            <w:tcW w:w="917" w:type="pct"/>
            <w:tcBorders>
              <w:top w:val="nil"/>
              <w:left w:val="nil"/>
              <w:bottom w:val="nil"/>
              <w:right w:val="nil"/>
            </w:tcBorders>
            <w:tcMar>
              <w:top w:w="-1" w:type="dxa"/>
              <w:left w:w="-1" w:type="dxa"/>
              <w:bottom w:w="-1" w:type="dxa"/>
              <w:right w:w="-1" w:type="dxa"/>
            </w:tcMar>
            <w:vAlign w:val="center"/>
          </w:tcPr>
          <w:p w14:paraId="319242E5">
            <w:pPr>
              <w:widowControl/>
              <w:snapToGrid w:val="0"/>
              <w:jc w:val="center"/>
              <w:rPr>
                <w:color w:val="1A1A1A"/>
                <w:kern w:val="0"/>
                <w:szCs w:val="22"/>
              </w:rPr>
            </w:pPr>
            <w:r>
              <w:rPr>
                <w:color w:val="1A1A1A"/>
                <w:kern w:val="0"/>
                <w:szCs w:val="22"/>
              </w:rPr>
              <w:t>—</w:t>
            </w:r>
          </w:p>
        </w:tc>
        <w:tc>
          <w:tcPr>
            <w:tcW w:w="917" w:type="pct"/>
            <w:tcBorders>
              <w:top w:val="nil"/>
              <w:left w:val="nil"/>
              <w:bottom w:val="nil"/>
              <w:right w:val="nil"/>
            </w:tcBorders>
            <w:tcMar>
              <w:top w:w="-1" w:type="dxa"/>
              <w:left w:w="-1" w:type="dxa"/>
              <w:bottom w:w="-1" w:type="dxa"/>
              <w:right w:w="-1" w:type="dxa"/>
            </w:tcMar>
            <w:vAlign w:val="center"/>
          </w:tcPr>
          <w:p w14:paraId="03945FA2">
            <w:pPr>
              <w:widowControl/>
              <w:snapToGrid w:val="0"/>
              <w:jc w:val="center"/>
              <w:rPr>
                <w:color w:val="1A1A1A"/>
                <w:kern w:val="0"/>
                <w:szCs w:val="22"/>
              </w:rPr>
            </w:pPr>
            <w:r>
              <w:rPr>
                <w:color w:val="1A1A1A"/>
                <w:kern w:val="0"/>
                <w:szCs w:val="22"/>
              </w:rPr>
              <w:t>—</w:t>
            </w:r>
          </w:p>
        </w:tc>
        <w:tc>
          <w:tcPr>
            <w:tcW w:w="917" w:type="pct"/>
            <w:tcBorders>
              <w:top w:val="nil"/>
              <w:left w:val="nil"/>
              <w:bottom w:val="nil"/>
              <w:right w:val="nil"/>
            </w:tcBorders>
            <w:tcMar>
              <w:top w:w="-1" w:type="dxa"/>
              <w:left w:w="-1" w:type="dxa"/>
              <w:bottom w:w="-1" w:type="dxa"/>
              <w:right w:w="-1" w:type="dxa"/>
            </w:tcMar>
            <w:vAlign w:val="center"/>
          </w:tcPr>
          <w:p w14:paraId="452BD8C3">
            <w:pPr>
              <w:widowControl/>
              <w:snapToGrid w:val="0"/>
              <w:jc w:val="center"/>
              <w:rPr>
                <w:color w:val="1A1A1A"/>
                <w:kern w:val="0"/>
                <w:szCs w:val="22"/>
              </w:rPr>
            </w:pPr>
            <w:r>
              <w:rPr>
                <w:color w:val="1A1A1A"/>
                <w:kern w:val="0"/>
                <w:szCs w:val="22"/>
              </w:rPr>
              <w:t>7</w:t>
            </w:r>
            <w:r>
              <w:rPr>
                <w:rFonts w:hint="eastAsia"/>
                <w:color w:val="1A1A1A"/>
                <w:kern w:val="0"/>
                <w:szCs w:val="22"/>
                <w:lang w:val="en-US" w:eastAsia="zh-CN"/>
              </w:rPr>
              <w:t>0</w:t>
            </w:r>
            <w:r>
              <w:rPr>
                <w:color w:val="1A1A1A"/>
                <w:kern w:val="0"/>
                <w:szCs w:val="22"/>
              </w:rPr>
              <w:t>%认同</w:t>
            </w:r>
          </w:p>
        </w:tc>
      </w:tr>
      <w:tr w14:paraId="262E26BB">
        <w:tblPrEx>
          <w:tblBorders>
            <w:top w:val="none" w:color="2C3E50" w:sz="8" w:space="0"/>
            <w:left w:val="none" w:color="auto" w:sz="0" w:space="0"/>
            <w:bottom w:val="none" w:color="2C3E50" w:sz="8" w:space="0"/>
            <w:right w:val="none" w:color="auto" w:sz="0" w:space="0"/>
            <w:insideH w:val="none" w:color="BDC3C7" w:sz="4" w:space="0"/>
            <w:insideV w:val="none" w:color="auto" w:sz="0" w:space="0"/>
          </w:tblBorders>
          <w:tblCellMar>
            <w:top w:w="80" w:type="dxa"/>
            <w:left w:w="120" w:type="dxa"/>
            <w:bottom w:w="80" w:type="dxa"/>
            <w:right w:w="120" w:type="dxa"/>
          </w:tblCellMar>
        </w:tblPrEx>
        <w:trPr>
          <w:jc w:val="center"/>
        </w:trPr>
        <w:tc>
          <w:tcPr>
            <w:tcW w:w="2246" w:type="pct"/>
            <w:tcBorders>
              <w:top w:val="nil"/>
              <w:left w:val="nil"/>
              <w:bottom w:val="nil"/>
              <w:right w:val="nil"/>
            </w:tcBorders>
            <w:tcMar>
              <w:top w:w="-1" w:type="dxa"/>
              <w:left w:w="-1" w:type="dxa"/>
              <w:bottom w:w="-1" w:type="dxa"/>
              <w:right w:w="-1" w:type="dxa"/>
            </w:tcMar>
            <w:vAlign w:val="center"/>
          </w:tcPr>
          <w:p w14:paraId="7B90D278">
            <w:pPr>
              <w:widowControl/>
              <w:snapToGrid w:val="0"/>
              <w:jc w:val="center"/>
              <w:rPr>
                <w:color w:val="1A1A1A"/>
                <w:kern w:val="0"/>
                <w:sz w:val="24"/>
                <w:szCs w:val="22"/>
              </w:rPr>
            </w:pPr>
            <w:r>
              <w:rPr>
                <w:color w:val="1A1A1A"/>
                <w:kern w:val="0"/>
                <w:szCs w:val="22"/>
              </w:rPr>
              <w:t>5.钉脚外观</w:t>
            </w:r>
          </w:p>
        </w:tc>
        <w:tc>
          <w:tcPr>
            <w:tcW w:w="917" w:type="pct"/>
            <w:tcBorders>
              <w:top w:val="nil"/>
              <w:left w:val="nil"/>
              <w:bottom w:val="nil"/>
              <w:right w:val="nil"/>
            </w:tcBorders>
            <w:tcMar>
              <w:top w:w="-1" w:type="dxa"/>
              <w:left w:w="-1" w:type="dxa"/>
              <w:bottom w:w="-1" w:type="dxa"/>
              <w:right w:w="-1" w:type="dxa"/>
            </w:tcMar>
            <w:vAlign w:val="center"/>
          </w:tcPr>
          <w:p w14:paraId="6556D474">
            <w:pPr>
              <w:widowControl/>
              <w:snapToGrid w:val="0"/>
              <w:jc w:val="center"/>
              <w:rPr>
                <w:color w:val="1A1A1A"/>
                <w:kern w:val="0"/>
                <w:sz w:val="24"/>
                <w:szCs w:val="22"/>
              </w:rPr>
            </w:pPr>
          </w:p>
        </w:tc>
        <w:tc>
          <w:tcPr>
            <w:tcW w:w="917" w:type="pct"/>
            <w:tcBorders>
              <w:top w:val="nil"/>
              <w:left w:val="nil"/>
              <w:bottom w:val="nil"/>
              <w:right w:val="nil"/>
            </w:tcBorders>
            <w:tcMar>
              <w:top w:w="-1" w:type="dxa"/>
              <w:left w:w="-1" w:type="dxa"/>
              <w:bottom w:w="-1" w:type="dxa"/>
              <w:right w:w="-1" w:type="dxa"/>
            </w:tcMar>
            <w:vAlign w:val="center"/>
          </w:tcPr>
          <w:p w14:paraId="7076E752">
            <w:pPr>
              <w:widowControl/>
              <w:snapToGrid w:val="0"/>
              <w:jc w:val="center"/>
              <w:rPr>
                <w:color w:val="1A1A1A"/>
                <w:kern w:val="0"/>
                <w:sz w:val="24"/>
                <w:szCs w:val="22"/>
              </w:rPr>
            </w:pPr>
          </w:p>
        </w:tc>
        <w:tc>
          <w:tcPr>
            <w:tcW w:w="917" w:type="pct"/>
            <w:tcBorders>
              <w:top w:val="nil"/>
              <w:left w:val="nil"/>
              <w:bottom w:val="nil"/>
              <w:right w:val="nil"/>
            </w:tcBorders>
            <w:tcMar>
              <w:top w:w="-1" w:type="dxa"/>
              <w:left w:w="-1" w:type="dxa"/>
              <w:bottom w:w="-1" w:type="dxa"/>
              <w:right w:w="-1" w:type="dxa"/>
            </w:tcMar>
            <w:vAlign w:val="center"/>
          </w:tcPr>
          <w:p w14:paraId="559A0654">
            <w:pPr>
              <w:widowControl/>
              <w:snapToGrid w:val="0"/>
              <w:jc w:val="center"/>
              <w:rPr>
                <w:color w:val="1A1A1A"/>
                <w:kern w:val="0"/>
                <w:sz w:val="24"/>
                <w:szCs w:val="22"/>
              </w:rPr>
            </w:pPr>
          </w:p>
        </w:tc>
      </w:tr>
      <w:tr w14:paraId="7C28339F">
        <w:tblPrEx>
          <w:tblBorders>
            <w:top w:val="none" w:color="2C3E50" w:sz="8" w:space="0"/>
            <w:left w:val="none" w:color="auto" w:sz="0" w:space="0"/>
            <w:bottom w:val="none" w:color="2C3E50" w:sz="8" w:space="0"/>
            <w:right w:val="none" w:color="auto" w:sz="0" w:space="0"/>
            <w:insideH w:val="none" w:color="BDC3C7" w:sz="4" w:space="0"/>
            <w:insideV w:val="none" w:color="auto" w:sz="0" w:space="0"/>
          </w:tblBorders>
          <w:tblCellMar>
            <w:top w:w="80" w:type="dxa"/>
            <w:left w:w="120" w:type="dxa"/>
            <w:bottom w:w="80" w:type="dxa"/>
            <w:right w:w="120" w:type="dxa"/>
          </w:tblCellMar>
        </w:tblPrEx>
        <w:trPr>
          <w:jc w:val="center"/>
        </w:trPr>
        <w:tc>
          <w:tcPr>
            <w:tcW w:w="2246" w:type="pct"/>
            <w:tcBorders>
              <w:top w:val="nil"/>
              <w:left w:val="nil"/>
              <w:bottom w:val="nil"/>
              <w:right w:val="nil"/>
            </w:tcBorders>
            <w:tcMar>
              <w:top w:w="-1" w:type="dxa"/>
              <w:left w:w="-1" w:type="dxa"/>
              <w:bottom w:w="-1" w:type="dxa"/>
              <w:right w:w="-1" w:type="dxa"/>
            </w:tcMar>
            <w:vAlign w:val="center"/>
          </w:tcPr>
          <w:p w14:paraId="6A8CA7B5">
            <w:pPr>
              <w:widowControl/>
              <w:snapToGrid w:val="0"/>
              <w:jc w:val="center"/>
              <w:rPr>
                <w:color w:val="1A1A1A"/>
                <w:kern w:val="0"/>
                <w:szCs w:val="22"/>
              </w:rPr>
            </w:pPr>
            <w:r>
              <w:rPr>
                <w:color w:val="1A1A1A"/>
                <w:kern w:val="0"/>
                <w:szCs w:val="22"/>
              </w:rPr>
              <w:t>少钉脚、断钉、钉脚外翘</w:t>
            </w:r>
          </w:p>
        </w:tc>
        <w:tc>
          <w:tcPr>
            <w:tcW w:w="917" w:type="pct"/>
            <w:tcBorders>
              <w:top w:val="nil"/>
              <w:left w:val="nil"/>
              <w:bottom w:val="nil"/>
              <w:right w:val="nil"/>
            </w:tcBorders>
            <w:tcMar>
              <w:top w:w="-1" w:type="dxa"/>
              <w:left w:w="-1" w:type="dxa"/>
              <w:bottom w:w="-1" w:type="dxa"/>
              <w:right w:w="-1" w:type="dxa"/>
            </w:tcMar>
            <w:vAlign w:val="center"/>
          </w:tcPr>
          <w:p w14:paraId="00AD85E5">
            <w:pPr>
              <w:widowControl/>
              <w:snapToGrid w:val="0"/>
              <w:jc w:val="center"/>
              <w:rPr>
                <w:color w:val="1A1A1A"/>
                <w:kern w:val="0"/>
                <w:szCs w:val="22"/>
              </w:rPr>
            </w:pPr>
            <w:r>
              <w:rPr>
                <w:rFonts w:hint="eastAsia"/>
                <w:color w:val="1A1A1A"/>
                <w:kern w:val="0"/>
                <w:szCs w:val="22"/>
                <w:lang w:val="en-US" w:eastAsia="zh-CN"/>
              </w:rPr>
              <w:t>90</w:t>
            </w:r>
            <w:r>
              <w:rPr>
                <w:color w:val="1A1A1A"/>
                <w:kern w:val="0"/>
                <w:szCs w:val="22"/>
              </w:rPr>
              <w:t>%认同</w:t>
            </w:r>
          </w:p>
        </w:tc>
        <w:tc>
          <w:tcPr>
            <w:tcW w:w="917" w:type="pct"/>
            <w:tcBorders>
              <w:top w:val="nil"/>
              <w:left w:val="nil"/>
              <w:bottom w:val="nil"/>
              <w:right w:val="nil"/>
            </w:tcBorders>
            <w:tcMar>
              <w:top w:w="-1" w:type="dxa"/>
              <w:left w:w="-1" w:type="dxa"/>
              <w:bottom w:w="-1" w:type="dxa"/>
              <w:right w:w="-1" w:type="dxa"/>
            </w:tcMar>
            <w:vAlign w:val="center"/>
          </w:tcPr>
          <w:p w14:paraId="70B44CE7">
            <w:pPr>
              <w:widowControl/>
              <w:snapToGrid w:val="0"/>
              <w:jc w:val="center"/>
              <w:rPr>
                <w:color w:val="1A1A1A"/>
                <w:kern w:val="0"/>
                <w:szCs w:val="22"/>
              </w:rPr>
            </w:pPr>
            <w:r>
              <w:rPr>
                <w:color w:val="1A1A1A"/>
                <w:kern w:val="0"/>
                <w:szCs w:val="22"/>
              </w:rPr>
              <w:t>—</w:t>
            </w:r>
          </w:p>
        </w:tc>
        <w:tc>
          <w:tcPr>
            <w:tcW w:w="917" w:type="pct"/>
            <w:tcBorders>
              <w:top w:val="nil"/>
              <w:left w:val="nil"/>
              <w:bottom w:val="nil"/>
              <w:right w:val="nil"/>
            </w:tcBorders>
            <w:tcMar>
              <w:top w:w="-1" w:type="dxa"/>
              <w:left w:w="-1" w:type="dxa"/>
              <w:bottom w:w="-1" w:type="dxa"/>
              <w:right w:w="-1" w:type="dxa"/>
            </w:tcMar>
            <w:vAlign w:val="center"/>
          </w:tcPr>
          <w:p w14:paraId="43A7055E">
            <w:pPr>
              <w:widowControl/>
              <w:snapToGrid w:val="0"/>
              <w:jc w:val="center"/>
              <w:rPr>
                <w:color w:val="1A1A1A"/>
                <w:kern w:val="0"/>
                <w:szCs w:val="22"/>
              </w:rPr>
            </w:pPr>
            <w:r>
              <w:rPr>
                <w:color w:val="1A1A1A"/>
                <w:kern w:val="0"/>
                <w:szCs w:val="22"/>
              </w:rPr>
              <w:t>—</w:t>
            </w:r>
          </w:p>
        </w:tc>
      </w:tr>
      <w:tr w14:paraId="37B2C9B4">
        <w:tblPrEx>
          <w:tblBorders>
            <w:top w:val="none" w:color="2C3E50" w:sz="8" w:space="0"/>
            <w:left w:val="none" w:color="auto" w:sz="0" w:space="0"/>
            <w:bottom w:val="none" w:color="2C3E50" w:sz="8" w:space="0"/>
            <w:right w:val="none" w:color="auto" w:sz="0" w:space="0"/>
            <w:insideH w:val="none" w:color="BDC3C7" w:sz="4" w:space="0"/>
            <w:insideV w:val="none" w:color="auto" w:sz="0" w:space="0"/>
          </w:tblBorders>
          <w:tblCellMar>
            <w:top w:w="80" w:type="dxa"/>
            <w:left w:w="120" w:type="dxa"/>
            <w:bottom w:w="80" w:type="dxa"/>
            <w:right w:w="120" w:type="dxa"/>
          </w:tblCellMar>
        </w:tblPrEx>
        <w:trPr>
          <w:jc w:val="center"/>
        </w:trPr>
        <w:tc>
          <w:tcPr>
            <w:tcW w:w="2246" w:type="pct"/>
            <w:tcBorders>
              <w:top w:val="nil"/>
              <w:left w:val="nil"/>
              <w:bottom w:val="nil"/>
              <w:right w:val="nil"/>
            </w:tcBorders>
            <w:tcMar>
              <w:top w:w="-1" w:type="dxa"/>
              <w:left w:w="-1" w:type="dxa"/>
              <w:bottom w:w="-1" w:type="dxa"/>
              <w:right w:w="-1" w:type="dxa"/>
            </w:tcMar>
            <w:vAlign w:val="center"/>
          </w:tcPr>
          <w:p w14:paraId="1D593078">
            <w:pPr>
              <w:widowControl/>
              <w:snapToGrid w:val="0"/>
              <w:jc w:val="center"/>
              <w:rPr>
                <w:color w:val="1A1A1A"/>
                <w:kern w:val="0"/>
                <w:szCs w:val="22"/>
              </w:rPr>
            </w:pPr>
            <w:r>
              <w:rPr>
                <w:color w:val="1A1A1A"/>
                <w:kern w:val="0"/>
                <w:szCs w:val="22"/>
              </w:rPr>
              <w:t>长度不当</w:t>
            </w:r>
          </w:p>
        </w:tc>
        <w:tc>
          <w:tcPr>
            <w:tcW w:w="917" w:type="pct"/>
            <w:tcBorders>
              <w:top w:val="nil"/>
              <w:left w:val="nil"/>
              <w:bottom w:val="nil"/>
              <w:right w:val="nil"/>
            </w:tcBorders>
            <w:tcMar>
              <w:top w:w="-1" w:type="dxa"/>
              <w:left w:w="-1" w:type="dxa"/>
              <w:bottom w:w="-1" w:type="dxa"/>
              <w:right w:w="-1" w:type="dxa"/>
            </w:tcMar>
            <w:vAlign w:val="center"/>
          </w:tcPr>
          <w:p w14:paraId="67AB5030">
            <w:pPr>
              <w:widowControl/>
              <w:snapToGrid w:val="0"/>
              <w:jc w:val="center"/>
              <w:rPr>
                <w:color w:val="1A1A1A"/>
                <w:kern w:val="0"/>
                <w:szCs w:val="22"/>
              </w:rPr>
            </w:pPr>
            <w:r>
              <w:rPr>
                <w:color w:val="1A1A1A"/>
                <w:kern w:val="0"/>
                <w:szCs w:val="22"/>
              </w:rPr>
              <w:t>—</w:t>
            </w:r>
          </w:p>
        </w:tc>
        <w:tc>
          <w:tcPr>
            <w:tcW w:w="917" w:type="pct"/>
            <w:tcBorders>
              <w:top w:val="nil"/>
              <w:left w:val="nil"/>
              <w:bottom w:val="nil"/>
              <w:right w:val="nil"/>
            </w:tcBorders>
            <w:tcMar>
              <w:top w:w="-1" w:type="dxa"/>
              <w:left w:w="-1" w:type="dxa"/>
              <w:bottom w:w="-1" w:type="dxa"/>
              <w:right w:w="-1" w:type="dxa"/>
            </w:tcMar>
            <w:vAlign w:val="center"/>
          </w:tcPr>
          <w:p w14:paraId="31B7798B">
            <w:pPr>
              <w:widowControl/>
              <w:snapToGrid w:val="0"/>
              <w:jc w:val="center"/>
              <w:rPr>
                <w:color w:val="1A1A1A"/>
                <w:kern w:val="0"/>
                <w:szCs w:val="22"/>
              </w:rPr>
            </w:pPr>
            <w:r>
              <w:rPr>
                <w:color w:val="1A1A1A"/>
                <w:kern w:val="0"/>
                <w:szCs w:val="22"/>
              </w:rPr>
              <w:t>—</w:t>
            </w:r>
          </w:p>
        </w:tc>
        <w:tc>
          <w:tcPr>
            <w:tcW w:w="917" w:type="pct"/>
            <w:tcBorders>
              <w:top w:val="nil"/>
              <w:left w:val="nil"/>
              <w:bottom w:val="nil"/>
              <w:right w:val="nil"/>
            </w:tcBorders>
            <w:tcMar>
              <w:top w:w="-1" w:type="dxa"/>
              <w:left w:w="-1" w:type="dxa"/>
              <w:bottom w:w="-1" w:type="dxa"/>
              <w:right w:w="-1" w:type="dxa"/>
            </w:tcMar>
            <w:vAlign w:val="center"/>
          </w:tcPr>
          <w:p w14:paraId="0704CA7D">
            <w:pPr>
              <w:widowControl/>
              <w:snapToGrid w:val="0"/>
              <w:jc w:val="center"/>
              <w:rPr>
                <w:color w:val="1A1A1A"/>
                <w:kern w:val="0"/>
                <w:szCs w:val="22"/>
              </w:rPr>
            </w:pPr>
            <w:r>
              <w:rPr>
                <w:color w:val="1A1A1A"/>
                <w:kern w:val="0"/>
                <w:szCs w:val="22"/>
              </w:rPr>
              <w:t>70%认同</w:t>
            </w:r>
          </w:p>
        </w:tc>
      </w:tr>
      <w:tr w14:paraId="6CC1AC96">
        <w:tblPrEx>
          <w:tblBorders>
            <w:top w:val="none" w:color="2C3E50" w:sz="8" w:space="0"/>
            <w:left w:val="none" w:color="auto" w:sz="0" w:space="0"/>
            <w:bottom w:val="none" w:color="2C3E50" w:sz="8" w:space="0"/>
            <w:right w:val="none" w:color="auto" w:sz="0" w:space="0"/>
            <w:insideH w:val="none" w:color="BDC3C7" w:sz="4" w:space="0"/>
            <w:insideV w:val="none" w:color="auto" w:sz="0" w:space="0"/>
          </w:tblBorders>
          <w:tblCellMar>
            <w:top w:w="80" w:type="dxa"/>
            <w:left w:w="120" w:type="dxa"/>
            <w:bottom w:w="80" w:type="dxa"/>
            <w:right w:w="120" w:type="dxa"/>
          </w:tblCellMar>
        </w:tblPrEx>
        <w:trPr>
          <w:jc w:val="center"/>
        </w:trPr>
        <w:tc>
          <w:tcPr>
            <w:tcW w:w="2246" w:type="pct"/>
            <w:tcBorders>
              <w:top w:val="nil"/>
              <w:left w:val="nil"/>
              <w:bottom w:val="nil"/>
              <w:right w:val="nil"/>
            </w:tcBorders>
            <w:tcMar>
              <w:top w:w="-1" w:type="dxa"/>
              <w:left w:w="-1" w:type="dxa"/>
              <w:bottom w:w="-1" w:type="dxa"/>
              <w:right w:w="-1" w:type="dxa"/>
            </w:tcMar>
            <w:vAlign w:val="center"/>
          </w:tcPr>
          <w:p w14:paraId="129B4232">
            <w:pPr>
              <w:widowControl/>
              <w:snapToGrid w:val="0"/>
              <w:jc w:val="center"/>
              <w:rPr>
                <w:color w:val="1A1A1A"/>
                <w:kern w:val="0"/>
                <w:sz w:val="24"/>
                <w:szCs w:val="22"/>
              </w:rPr>
            </w:pPr>
            <w:r>
              <w:rPr>
                <w:color w:val="1A1A1A"/>
                <w:kern w:val="0"/>
                <w:szCs w:val="22"/>
              </w:rPr>
              <w:t>6.切面外观</w:t>
            </w:r>
          </w:p>
        </w:tc>
        <w:tc>
          <w:tcPr>
            <w:tcW w:w="917" w:type="pct"/>
            <w:tcBorders>
              <w:top w:val="nil"/>
              <w:left w:val="nil"/>
              <w:bottom w:val="nil"/>
              <w:right w:val="nil"/>
            </w:tcBorders>
            <w:tcMar>
              <w:top w:w="-1" w:type="dxa"/>
              <w:left w:w="-1" w:type="dxa"/>
              <w:bottom w:w="-1" w:type="dxa"/>
              <w:right w:w="-1" w:type="dxa"/>
            </w:tcMar>
            <w:vAlign w:val="center"/>
          </w:tcPr>
          <w:p w14:paraId="6C968208">
            <w:pPr>
              <w:widowControl/>
              <w:snapToGrid w:val="0"/>
              <w:jc w:val="center"/>
              <w:rPr>
                <w:color w:val="1A1A1A"/>
                <w:kern w:val="0"/>
                <w:sz w:val="24"/>
                <w:szCs w:val="22"/>
              </w:rPr>
            </w:pPr>
          </w:p>
        </w:tc>
        <w:tc>
          <w:tcPr>
            <w:tcW w:w="917" w:type="pct"/>
            <w:tcBorders>
              <w:top w:val="nil"/>
              <w:left w:val="nil"/>
              <w:bottom w:val="nil"/>
              <w:right w:val="nil"/>
            </w:tcBorders>
            <w:tcMar>
              <w:top w:w="-1" w:type="dxa"/>
              <w:left w:w="-1" w:type="dxa"/>
              <w:bottom w:w="-1" w:type="dxa"/>
              <w:right w:w="-1" w:type="dxa"/>
            </w:tcMar>
            <w:vAlign w:val="center"/>
          </w:tcPr>
          <w:p w14:paraId="295E53E3">
            <w:pPr>
              <w:widowControl/>
              <w:snapToGrid w:val="0"/>
              <w:jc w:val="center"/>
              <w:rPr>
                <w:color w:val="1A1A1A"/>
                <w:kern w:val="0"/>
                <w:sz w:val="24"/>
                <w:szCs w:val="22"/>
              </w:rPr>
            </w:pPr>
          </w:p>
        </w:tc>
        <w:tc>
          <w:tcPr>
            <w:tcW w:w="917" w:type="pct"/>
            <w:tcBorders>
              <w:top w:val="nil"/>
              <w:left w:val="nil"/>
              <w:bottom w:val="nil"/>
              <w:right w:val="nil"/>
            </w:tcBorders>
            <w:tcMar>
              <w:top w:w="-1" w:type="dxa"/>
              <w:left w:w="-1" w:type="dxa"/>
              <w:bottom w:w="-1" w:type="dxa"/>
              <w:right w:w="-1" w:type="dxa"/>
            </w:tcMar>
            <w:vAlign w:val="center"/>
          </w:tcPr>
          <w:p w14:paraId="2F9A03F7">
            <w:pPr>
              <w:widowControl/>
              <w:snapToGrid w:val="0"/>
              <w:jc w:val="center"/>
              <w:rPr>
                <w:color w:val="1A1A1A"/>
                <w:kern w:val="0"/>
                <w:sz w:val="24"/>
                <w:szCs w:val="22"/>
              </w:rPr>
            </w:pPr>
          </w:p>
        </w:tc>
      </w:tr>
      <w:tr w14:paraId="4137D80D">
        <w:tblPrEx>
          <w:tblBorders>
            <w:top w:val="none" w:color="2C3E50" w:sz="8" w:space="0"/>
            <w:left w:val="none" w:color="auto" w:sz="0" w:space="0"/>
            <w:bottom w:val="none" w:color="2C3E50" w:sz="8" w:space="0"/>
            <w:right w:val="none" w:color="auto" w:sz="0" w:space="0"/>
            <w:insideH w:val="none" w:color="BDC3C7" w:sz="4" w:space="0"/>
            <w:insideV w:val="none" w:color="auto" w:sz="0" w:space="0"/>
          </w:tblBorders>
          <w:tblCellMar>
            <w:top w:w="80" w:type="dxa"/>
            <w:left w:w="120" w:type="dxa"/>
            <w:bottom w:w="80" w:type="dxa"/>
            <w:right w:w="120" w:type="dxa"/>
          </w:tblCellMar>
        </w:tblPrEx>
        <w:trPr>
          <w:jc w:val="center"/>
        </w:trPr>
        <w:tc>
          <w:tcPr>
            <w:tcW w:w="2246" w:type="pct"/>
            <w:tcBorders>
              <w:top w:val="nil"/>
              <w:left w:val="nil"/>
              <w:bottom w:val="nil"/>
              <w:right w:val="nil"/>
            </w:tcBorders>
            <w:tcMar>
              <w:top w:w="-1" w:type="dxa"/>
              <w:left w:w="-1" w:type="dxa"/>
              <w:bottom w:w="-1" w:type="dxa"/>
              <w:right w:w="-1" w:type="dxa"/>
            </w:tcMar>
            <w:vAlign w:val="center"/>
          </w:tcPr>
          <w:p w14:paraId="68D485DD">
            <w:pPr>
              <w:widowControl/>
              <w:snapToGrid w:val="0"/>
              <w:jc w:val="center"/>
              <w:rPr>
                <w:color w:val="1A1A1A"/>
                <w:kern w:val="0"/>
                <w:szCs w:val="22"/>
              </w:rPr>
            </w:pPr>
            <w:r>
              <w:rPr>
                <w:color w:val="1A1A1A"/>
                <w:kern w:val="0"/>
                <w:szCs w:val="22"/>
              </w:rPr>
              <w:t>切面破损</w:t>
            </w:r>
          </w:p>
        </w:tc>
        <w:tc>
          <w:tcPr>
            <w:tcW w:w="917" w:type="pct"/>
            <w:tcBorders>
              <w:top w:val="nil"/>
              <w:left w:val="nil"/>
              <w:bottom w:val="nil"/>
              <w:right w:val="nil"/>
            </w:tcBorders>
            <w:tcMar>
              <w:top w:w="-1" w:type="dxa"/>
              <w:left w:w="-1" w:type="dxa"/>
              <w:bottom w:w="-1" w:type="dxa"/>
              <w:right w:w="-1" w:type="dxa"/>
            </w:tcMar>
            <w:vAlign w:val="center"/>
          </w:tcPr>
          <w:p w14:paraId="483C47B7">
            <w:pPr>
              <w:widowControl/>
              <w:snapToGrid w:val="0"/>
              <w:jc w:val="center"/>
              <w:rPr>
                <w:color w:val="1A1A1A"/>
                <w:kern w:val="0"/>
                <w:szCs w:val="22"/>
              </w:rPr>
            </w:pPr>
            <w:r>
              <w:rPr>
                <w:rFonts w:hint="eastAsia"/>
                <w:color w:val="1A1A1A"/>
                <w:kern w:val="0"/>
                <w:szCs w:val="22"/>
                <w:lang w:val="en-US" w:eastAsia="zh-CN"/>
              </w:rPr>
              <w:t>90</w:t>
            </w:r>
            <w:r>
              <w:rPr>
                <w:color w:val="1A1A1A"/>
                <w:kern w:val="0"/>
                <w:szCs w:val="22"/>
              </w:rPr>
              <w:t>%认同</w:t>
            </w:r>
          </w:p>
        </w:tc>
        <w:tc>
          <w:tcPr>
            <w:tcW w:w="917" w:type="pct"/>
            <w:tcBorders>
              <w:top w:val="nil"/>
              <w:left w:val="nil"/>
              <w:bottom w:val="nil"/>
              <w:right w:val="nil"/>
            </w:tcBorders>
            <w:tcMar>
              <w:top w:w="-1" w:type="dxa"/>
              <w:left w:w="-1" w:type="dxa"/>
              <w:bottom w:w="-1" w:type="dxa"/>
              <w:right w:w="-1" w:type="dxa"/>
            </w:tcMar>
            <w:vAlign w:val="center"/>
          </w:tcPr>
          <w:p w14:paraId="5F9FB054">
            <w:pPr>
              <w:widowControl/>
              <w:snapToGrid w:val="0"/>
              <w:jc w:val="center"/>
              <w:rPr>
                <w:color w:val="1A1A1A"/>
                <w:kern w:val="0"/>
                <w:szCs w:val="22"/>
              </w:rPr>
            </w:pPr>
            <w:r>
              <w:rPr>
                <w:color w:val="1A1A1A"/>
                <w:kern w:val="0"/>
                <w:szCs w:val="22"/>
              </w:rPr>
              <w:t>—</w:t>
            </w:r>
          </w:p>
        </w:tc>
        <w:tc>
          <w:tcPr>
            <w:tcW w:w="917" w:type="pct"/>
            <w:tcBorders>
              <w:top w:val="nil"/>
              <w:left w:val="nil"/>
              <w:bottom w:val="nil"/>
              <w:right w:val="nil"/>
            </w:tcBorders>
            <w:tcMar>
              <w:top w:w="-1" w:type="dxa"/>
              <w:left w:w="-1" w:type="dxa"/>
              <w:bottom w:w="-1" w:type="dxa"/>
              <w:right w:w="-1" w:type="dxa"/>
            </w:tcMar>
            <w:vAlign w:val="center"/>
          </w:tcPr>
          <w:p w14:paraId="2DE6A3B7">
            <w:pPr>
              <w:widowControl/>
              <w:snapToGrid w:val="0"/>
              <w:jc w:val="center"/>
              <w:rPr>
                <w:color w:val="1A1A1A"/>
                <w:kern w:val="0"/>
                <w:szCs w:val="22"/>
              </w:rPr>
            </w:pPr>
            <w:r>
              <w:rPr>
                <w:color w:val="1A1A1A"/>
                <w:kern w:val="0"/>
                <w:szCs w:val="22"/>
              </w:rPr>
              <w:t>—</w:t>
            </w:r>
          </w:p>
        </w:tc>
      </w:tr>
      <w:tr w14:paraId="233F823E">
        <w:tblPrEx>
          <w:tblBorders>
            <w:top w:val="none" w:color="2C3E50" w:sz="8" w:space="0"/>
            <w:left w:val="none" w:color="auto" w:sz="0" w:space="0"/>
            <w:bottom w:val="none" w:color="2C3E50" w:sz="8" w:space="0"/>
            <w:right w:val="none" w:color="auto" w:sz="0" w:space="0"/>
            <w:insideH w:val="none" w:color="BDC3C7" w:sz="4" w:space="0"/>
            <w:insideV w:val="none" w:color="auto" w:sz="0" w:space="0"/>
          </w:tblBorders>
          <w:tblCellMar>
            <w:top w:w="80" w:type="dxa"/>
            <w:left w:w="120" w:type="dxa"/>
            <w:bottom w:w="80" w:type="dxa"/>
            <w:right w:w="120" w:type="dxa"/>
          </w:tblCellMar>
        </w:tblPrEx>
        <w:trPr>
          <w:jc w:val="center"/>
        </w:trPr>
        <w:tc>
          <w:tcPr>
            <w:tcW w:w="2246" w:type="pct"/>
            <w:tcBorders>
              <w:top w:val="nil"/>
              <w:left w:val="nil"/>
              <w:bottom w:val="nil"/>
              <w:right w:val="nil"/>
            </w:tcBorders>
            <w:tcMar>
              <w:top w:w="-1" w:type="dxa"/>
              <w:left w:w="-1" w:type="dxa"/>
              <w:bottom w:w="-1" w:type="dxa"/>
              <w:right w:w="-1" w:type="dxa"/>
            </w:tcMar>
            <w:vAlign w:val="center"/>
          </w:tcPr>
          <w:p w14:paraId="2D6E6D7B">
            <w:pPr>
              <w:widowControl/>
              <w:snapToGrid w:val="0"/>
              <w:jc w:val="center"/>
              <w:rPr>
                <w:color w:val="1A1A1A"/>
                <w:kern w:val="0"/>
                <w:szCs w:val="22"/>
              </w:rPr>
            </w:pPr>
            <w:r>
              <w:rPr>
                <w:color w:val="1A1A1A"/>
                <w:kern w:val="0"/>
                <w:szCs w:val="22"/>
              </w:rPr>
              <w:t>明显刀花、严重切口起毛</w:t>
            </w:r>
          </w:p>
        </w:tc>
        <w:tc>
          <w:tcPr>
            <w:tcW w:w="917" w:type="pct"/>
            <w:tcBorders>
              <w:top w:val="nil"/>
              <w:left w:val="nil"/>
              <w:bottom w:val="nil"/>
              <w:right w:val="nil"/>
            </w:tcBorders>
            <w:tcMar>
              <w:top w:w="-1" w:type="dxa"/>
              <w:left w:w="-1" w:type="dxa"/>
              <w:bottom w:w="-1" w:type="dxa"/>
              <w:right w:w="-1" w:type="dxa"/>
            </w:tcMar>
            <w:vAlign w:val="center"/>
          </w:tcPr>
          <w:p w14:paraId="0E6231AD">
            <w:pPr>
              <w:widowControl/>
              <w:snapToGrid w:val="0"/>
              <w:jc w:val="center"/>
              <w:rPr>
                <w:color w:val="1A1A1A"/>
                <w:kern w:val="0"/>
                <w:szCs w:val="22"/>
              </w:rPr>
            </w:pPr>
            <w:r>
              <w:rPr>
                <w:color w:val="1A1A1A"/>
                <w:kern w:val="0"/>
                <w:szCs w:val="22"/>
              </w:rPr>
              <w:t>—</w:t>
            </w:r>
          </w:p>
        </w:tc>
        <w:tc>
          <w:tcPr>
            <w:tcW w:w="917" w:type="pct"/>
            <w:tcBorders>
              <w:top w:val="nil"/>
              <w:left w:val="nil"/>
              <w:bottom w:val="nil"/>
              <w:right w:val="nil"/>
            </w:tcBorders>
            <w:tcMar>
              <w:top w:w="-1" w:type="dxa"/>
              <w:left w:w="-1" w:type="dxa"/>
              <w:bottom w:w="-1" w:type="dxa"/>
              <w:right w:w="-1" w:type="dxa"/>
            </w:tcMar>
            <w:vAlign w:val="center"/>
          </w:tcPr>
          <w:p w14:paraId="41DD9E26">
            <w:pPr>
              <w:widowControl/>
              <w:snapToGrid w:val="0"/>
              <w:jc w:val="center"/>
              <w:rPr>
                <w:color w:val="1A1A1A"/>
                <w:kern w:val="0"/>
                <w:szCs w:val="22"/>
              </w:rPr>
            </w:pPr>
            <w:r>
              <w:rPr>
                <w:color w:val="1A1A1A"/>
                <w:kern w:val="0"/>
                <w:szCs w:val="22"/>
              </w:rPr>
              <w:t>8</w:t>
            </w:r>
            <w:r>
              <w:rPr>
                <w:rFonts w:hint="eastAsia"/>
                <w:color w:val="1A1A1A"/>
                <w:kern w:val="0"/>
                <w:szCs w:val="22"/>
                <w:lang w:val="en-US" w:eastAsia="zh-CN"/>
              </w:rPr>
              <w:t>0</w:t>
            </w:r>
            <w:r>
              <w:rPr>
                <w:color w:val="1A1A1A"/>
                <w:kern w:val="0"/>
                <w:szCs w:val="22"/>
              </w:rPr>
              <w:t>%认同</w:t>
            </w:r>
          </w:p>
        </w:tc>
        <w:tc>
          <w:tcPr>
            <w:tcW w:w="917" w:type="pct"/>
            <w:tcBorders>
              <w:top w:val="nil"/>
              <w:left w:val="nil"/>
              <w:bottom w:val="nil"/>
              <w:right w:val="nil"/>
            </w:tcBorders>
            <w:tcMar>
              <w:top w:w="-1" w:type="dxa"/>
              <w:left w:w="-1" w:type="dxa"/>
              <w:bottom w:w="-1" w:type="dxa"/>
              <w:right w:w="-1" w:type="dxa"/>
            </w:tcMar>
            <w:vAlign w:val="center"/>
          </w:tcPr>
          <w:p w14:paraId="78D3B3C2">
            <w:pPr>
              <w:widowControl/>
              <w:snapToGrid w:val="0"/>
              <w:jc w:val="center"/>
              <w:rPr>
                <w:color w:val="1A1A1A"/>
                <w:kern w:val="0"/>
                <w:szCs w:val="22"/>
              </w:rPr>
            </w:pPr>
            <w:r>
              <w:rPr>
                <w:color w:val="1A1A1A"/>
                <w:kern w:val="0"/>
                <w:szCs w:val="22"/>
              </w:rPr>
              <w:t>—</w:t>
            </w:r>
          </w:p>
        </w:tc>
      </w:tr>
      <w:tr w14:paraId="0D37B2BF">
        <w:tblPrEx>
          <w:tblBorders>
            <w:top w:val="none" w:color="2C3E50" w:sz="8" w:space="0"/>
            <w:left w:val="none" w:color="auto" w:sz="0" w:space="0"/>
            <w:bottom w:val="none" w:color="2C3E50" w:sz="8" w:space="0"/>
            <w:right w:val="none" w:color="auto" w:sz="0" w:space="0"/>
            <w:insideH w:val="none" w:color="BDC3C7" w:sz="4" w:space="0"/>
            <w:insideV w:val="none" w:color="auto" w:sz="0" w:space="0"/>
          </w:tblBorders>
          <w:tblCellMar>
            <w:top w:w="80" w:type="dxa"/>
            <w:left w:w="120" w:type="dxa"/>
            <w:bottom w:w="80" w:type="dxa"/>
            <w:right w:w="120" w:type="dxa"/>
          </w:tblCellMar>
        </w:tblPrEx>
        <w:trPr>
          <w:jc w:val="center"/>
        </w:trPr>
        <w:tc>
          <w:tcPr>
            <w:tcW w:w="2246" w:type="pct"/>
            <w:tcBorders>
              <w:top w:val="nil"/>
              <w:left w:val="nil"/>
              <w:bottom w:val="nil"/>
              <w:right w:val="nil"/>
            </w:tcBorders>
            <w:tcMar>
              <w:top w:w="-1" w:type="dxa"/>
              <w:left w:w="-1" w:type="dxa"/>
              <w:bottom w:w="-1" w:type="dxa"/>
              <w:right w:w="-1" w:type="dxa"/>
            </w:tcMar>
            <w:vAlign w:val="center"/>
          </w:tcPr>
          <w:p w14:paraId="288C252B">
            <w:pPr>
              <w:widowControl/>
              <w:snapToGrid w:val="0"/>
              <w:jc w:val="center"/>
              <w:rPr>
                <w:color w:val="1A1A1A"/>
                <w:kern w:val="0"/>
                <w:szCs w:val="22"/>
              </w:rPr>
            </w:pPr>
            <w:r>
              <w:rPr>
                <w:color w:val="1A1A1A"/>
                <w:kern w:val="0"/>
                <w:szCs w:val="22"/>
              </w:rPr>
              <w:t>明显空泡、野胶</w:t>
            </w:r>
          </w:p>
        </w:tc>
        <w:tc>
          <w:tcPr>
            <w:tcW w:w="917" w:type="pct"/>
            <w:tcBorders>
              <w:top w:val="nil"/>
              <w:left w:val="nil"/>
              <w:bottom w:val="nil"/>
              <w:right w:val="nil"/>
            </w:tcBorders>
            <w:tcMar>
              <w:top w:w="-1" w:type="dxa"/>
              <w:left w:w="-1" w:type="dxa"/>
              <w:bottom w:w="-1" w:type="dxa"/>
              <w:right w:w="-1" w:type="dxa"/>
            </w:tcMar>
            <w:vAlign w:val="center"/>
          </w:tcPr>
          <w:p w14:paraId="3C3DAE20">
            <w:pPr>
              <w:widowControl/>
              <w:snapToGrid w:val="0"/>
              <w:jc w:val="center"/>
              <w:rPr>
                <w:color w:val="1A1A1A"/>
                <w:kern w:val="0"/>
                <w:szCs w:val="22"/>
              </w:rPr>
            </w:pPr>
            <w:r>
              <w:rPr>
                <w:color w:val="1A1A1A"/>
                <w:kern w:val="0"/>
                <w:szCs w:val="22"/>
              </w:rPr>
              <w:t>—</w:t>
            </w:r>
          </w:p>
        </w:tc>
        <w:tc>
          <w:tcPr>
            <w:tcW w:w="917" w:type="pct"/>
            <w:tcBorders>
              <w:top w:val="nil"/>
              <w:left w:val="nil"/>
              <w:bottom w:val="nil"/>
              <w:right w:val="nil"/>
            </w:tcBorders>
            <w:tcMar>
              <w:top w:w="-1" w:type="dxa"/>
              <w:left w:w="-1" w:type="dxa"/>
              <w:bottom w:w="-1" w:type="dxa"/>
              <w:right w:w="-1" w:type="dxa"/>
            </w:tcMar>
            <w:vAlign w:val="center"/>
          </w:tcPr>
          <w:p w14:paraId="466268AE">
            <w:pPr>
              <w:widowControl/>
              <w:snapToGrid w:val="0"/>
              <w:jc w:val="center"/>
              <w:rPr>
                <w:color w:val="1A1A1A"/>
                <w:kern w:val="0"/>
                <w:szCs w:val="22"/>
              </w:rPr>
            </w:pPr>
            <w:r>
              <w:rPr>
                <w:color w:val="1A1A1A"/>
                <w:kern w:val="0"/>
                <w:szCs w:val="22"/>
              </w:rPr>
              <w:t>—</w:t>
            </w:r>
          </w:p>
        </w:tc>
        <w:tc>
          <w:tcPr>
            <w:tcW w:w="917" w:type="pct"/>
            <w:tcBorders>
              <w:top w:val="nil"/>
              <w:left w:val="nil"/>
              <w:bottom w:val="nil"/>
              <w:right w:val="nil"/>
            </w:tcBorders>
            <w:tcMar>
              <w:top w:w="-1" w:type="dxa"/>
              <w:left w:w="-1" w:type="dxa"/>
              <w:bottom w:w="-1" w:type="dxa"/>
              <w:right w:w="-1" w:type="dxa"/>
            </w:tcMar>
            <w:vAlign w:val="center"/>
          </w:tcPr>
          <w:p w14:paraId="3AAE3600">
            <w:pPr>
              <w:widowControl/>
              <w:snapToGrid w:val="0"/>
              <w:jc w:val="center"/>
              <w:rPr>
                <w:color w:val="1A1A1A"/>
                <w:kern w:val="0"/>
                <w:szCs w:val="22"/>
              </w:rPr>
            </w:pPr>
            <w:r>
              <w:rPr>
                <w:color w:val="1A1A1A"/>
                <w:kern w:val="0"/>
                <w:szCs w:val="22"/>
              </w:rPr>
              <w:t>7</w:t>
            </w:r>
            <w:r>
              <w:rPr>
                <w:rFonts w:hint="eastAsia"/>
                <w:color w:val="1A1A1A"/>
                <w:kern w:val="0"/>
                <w:szCs w:val="22"/>
                <w:lang w:val="en-US" w:eastAsia="zh-CN"/>
              </w:rPr>
              <w:t>5</w:t>
            </w:r>
            <w:r>
              <w:rPr>
                <w:color w:val="1A1A1A"/>
                <w:kern w:val="0"/>
                <w:szCs w:val="22"/>
              </w:rPr>
              <w:t>%认同</w:t>
            </w:r>
          </w:p>
        </w:tc>
      </w:tr>
      <w:tr w14:paraId="22DD9AB1">
        <w:tblPrEx>
          <w:tblBorders>
            <w:top w:val="none" w:color="2C3E50" w:sz="8" w:space="0"/>
            <w:left w:val="none" w:color="auto" w:sz="0" w:space="0"/>
            <w:bottom w:val="none" w:color="2C3E50" w:sz="8" w:space="0"/>
            <w:right w:val="none" w:color="auto" w:sz="0" w:space="0"/>
            <w:insideH w:val="none" w:color="BDC3C7" w:sz="4" w:space="0"/>
            <w:insideV w:val="none" w:color="auto" w:sz="0" w:space="0"/>
          </w:tblBorders>
          <w:tblCellMar>
            <w:top w:w="80" w:type="dxa"/>
            <w:left w:w="120" w:type="dxa"/>
            <w:bottom w:w="80" w:type="dxa"/>
            <w:right w:w="120" w:type="dxa"/>
          </w:tblCellMar>
        </w:tblPrEx>
        <w:trPr>
          <w:jc w:val="center"/>
        </w:trPr>
        <w:tc>
          <w:tcPr>
            <w:tcW w:w="2246" w:type="pct"/>
            <w:tcBorders>
              <w:top w:val="nil"/>
              <w:left w:val="nil"/>
              <w:bottom w:val="nil"/>
              <w:right w:val="nil"/>
            </w:tcBorders>
            <w:tcMar>
              <w:top w:w="-1" w:type="dxa"/>
              <w:left w:w="-1" w:type="dxa"/>
              <w:bottom w:w="-1" w:type="dxa"/>
              <w:right w:w="-1" w:type="dxa"/>
            </w:tcMar>
            <w:vAlign w:val="center"/>
          </w:tcPr>
          <w:p w14:paraId="55BDD7D8">
            <w:pPr>
              <w:widowControl/>
              <w:snapToGrid w:val="0"/>
              <w:jc w:val="center"/>
              <w:rPr>
                <w:color w:val="1A1A1A"/>
                <w:kern w:val="0"/>
                <w:sz w:val="24"/>
                <w:szCs w:val="22"/>
              </w:rPr>
            </w:pPr>
            <w:r>
              <w:rPr>
                <w:color w:val="1A1A1A"/>
                <w:kern w:val="0"/>
                <w:szCs w:val="22"/>
              </w:rPr>
              <w:t>7.内页外观</w:t>
            </w:r>
          </w:p>
        </w:tc>
        <w:tc>
          <w:tcPr>
            <w:tcW w:w="917" w:type="pct"/>
            <w:tcBorders>
              <w:top w:val="nil"/>
              <w:left w:val="nil"/>
              <w:bottom w:val="nil"/>
              <w:right w:val="nil"/>
            </w:tcBorders>
            <w:tcMar>
              <w:top w:w="-1" w:type="dxa"/>
              <w:left w:w="-1" w:type="dxa"/>
              <w:bottom w:w="-1" w:type="dxa"/>
              <w:right w:w="-1" w:type="dxa"/>
            </w:tcMar>
            <w:vAlign w:val="center"/>
          </w:tcPr>
          <w:p w14:paraId="3C9BC756">
            <w:pPr>
              <w:widowControl/>
              <w:snapToGrid w:val="0"/>
              <w:jc w:val="center"/>
              <w:rPr>
                <w:color w:val="1A1A1A"/>
                <w:kern w:val="0"/>
                <w:sz w:val="24"/>
                <w:szCs w:val="22"/>
              </w:rPr>
            </w:pPr>
          </w:p>
        </w:tc>
        <w:tc>
          <w:tcPr>
            <w:tcW w:w="917" w:type="pct"/>
            <w:tcBorders>
              <w:top w:val="nil"/>
              <w:left w:val="nil"/>
              <w:bottom w:val="nil"/>
              <w:right w:val="nil"/>
            </w:tcBorders>
            <w:tcMar>
              <w:top w:w="-1" w:type="dxa"/>
              <w:left w:w="-1" w:type="dxa"/>
              <w:bottom w:w="-1" w:type="dxa"/>
              <w:right w:w="-1" w:type="dxa"/>
            </w:tcMar>
            <w:vAlign w:val="center"/>
          </w:tcPr>
          <w:p w14:paraId="3F01F824">
            <w:pPr>
              <w:widowControl/>
              <w:snapToGrid w:val="0"/>
              <w:jc w:val="center"/>
              <w:rPr>
                <w:color w:val="1A1A1A"/>
                <w:kern w:val="0"/>
                <w:sz w:val="24"/>
                <w:szCs w:val="22"/>
              </w:rPr>
            </w:pPr>
          </w:p>
        </w:tc>
        <w:tc>
          <w:tcPr>
            <w:tcW w:w="917" w:type="pct"/>
            <w:tcBorders>
              <w:top w:val="nil"/>
              <w:left w:val="nil"/>
              <w:bottom w:val="nil"/>
              <w:right w:val="nil"/>
            </w:tcBorders>
            <w:tcMar>
              <w:top w:w="-1" w:type="dxa"/>
              <w:left w:w="-1" w:type="dxa"/>
              <w:bottom w:w="-1" w:type="dxa"/>
              <w:right w:w="-1" w:type="dxa"/>
            </w:tcMar>
            <w:vAlign w:val="center"/>
          </w:tcPr>
          <w:p w14:paraId="3E889975">
            <w:pPr>
              <w:widowControl/>
              <w:snapToGrid w:val="0"/>
              <w:jc w:val="center"/>
              <w:rPr>
                <w:color w:val="1A1A1A"/>
                <w:kern w:val="0"/>
                <w:sz w:val="24"/>
                <w:szCs w:val="22"/>
              </w:rPr>
            </w:pPr>
          </w:p>
        </w:tc>
      </w:tr>
      <w:tr w14:paraId="6B890D6D">
        <w:tblPrEx>
          <w:tblBorders>
            <w:top w:val="none" w:color="2C3E50" w:sz="8" w:space="0"/>
            <w:left w:val="none" w:color="auto" w:sz="0" w:space="0"/>
            <w:bottom w:val="none" w:color="2C3E50" w:sz="8" w:space="0"/>
            <w:right w:val="none" w:color="auto" w:sz="0" w:space="0"/>
            <w:insideH w:val="none" w:color="BDC3C7" w:sz="4" w:space="0"/>
            <w:insideV w:val="none" w:color="auto" w:sz="0" w:space="0"/>
          </w:tblBorders>
          <w:tblCellMar>
            <w:top w:w="80" w:type="dxa"/>
            <w:left w:w="120" w:type="dxa"/>
            <w:bottom w:w="80" w:type="dxa"/>
            <w:right w:w="120" w:type="dxa"/>
          </w:tblCellMar>
        </w:tblPrEx>
        <w:trPr>
          <w:jc w:val="center"/>
        </w:trPr>
        <w:tc>
          <w:tcPr>
            <w:tcW w:w="2246" w:type="pct"/>
            <w:tcBorders>
              <w:top w:val="nil"/>
              <w:left w:val="nil"/>
              <w:bottom w:val="nil"/>
              <w:right w:val="nil"/>
            </w:tcBorders>
            <w:tcMar>
              <w:top w:w="-1" w:type="dxa"/>
              <w:left w:w="-1" w:type="dxa"/>
              <w:bottom w:w="-1" w:type="dxa"/>
              <w:right w:w="-1" w:type="dxa"/>
            </w:tcMar>
            <w:vAlign w:val="center"/>
          </w:tcPr>
          <w:p w14:paraId="20922EAB">
            <w:pPr>
              <w:widowControl/>
              <w:snapToGrid w:val="0"/>
              <w:jc w:val="center"/>
              <w:rPr>
                <w:color w:val="1A1A1A"/>
                <w:kern w:val="0"/>
                <w:szCs w:val="22"/>
              </w:rPr>
            </w:pPr>
            <w:r>
              <w:rPr>
                <w:color w:val="1A1A1A"/>
                <w:kern w:val="0"/>
                <w:szCs w:val="22"/>
              </w:rPr>
              <w:t>影响识别的脏迹、破损、褶皱、折角</w:t>
            </w:r>
          </w:p>
        </w:tc>
        <w:tc>
          <w:tcPr>
            <w:tcW w:w="917" w:type="pct"/>
            <w:tcBorders>
              <w:top w:val="nil"/>
              <w:left w:val="nil"/>
              <w:bottom w:val="nil"/>
              <w:right w:val="nil"/>
            </w:tcBorders>
            <w:tcMar>
              <w:top w:w="-1" w:type="dxa"/>
              <w:left w:w="-1" w:type="dxa"/>
              <w:bottom w:w="-1" w:type="dxa"/>
              <w:right w:w="-1" w:type="dxa"/>
            </w:tcMar>
            <w:vAlign w:val="center"/>
          </w:tcPr>
          <w:p w14:paraId="6016AD19">
            <w:pPr>
              <w:widowControl/>
              <w:snapToGrid w:val="0"/>
              <w:jc w:val="center"/>
              <w:rPr>
                <w:color w:val="1A1A1A"/>
                <w:kern w:val="0"/>
                <w:szCs w:val="22"/>
              </w:rPr>
            </w:pPr>
            <w:r>
              <w:rPr>
                <w:color w:val="1A1A1A"/>
                <w:kern w:val="0"/>
                <w:szCs w:val="22"/>
              </w:rPr>
              <w:t>9</w:t>
            </w:r>
            <w:r>
              <w:rPr>
                <w:rFonts w:hint="eastAsia"/>
                <w:color w:val="1A1A1A"/>
                <w:kern w:val="0"/>
                <w:szCs w:val="22"/>
                <w:lang w:val="en-US" w:eastAsia="zh-CN"/>
              </w:rPr>
              <w:t>0</w:t>
            </w:r>
            <w:r>
              <w:rPr>
                <w:color w:val="1A1A1A"/>
                <w:kern w:val="0"/>
                <w:szCs w:val="22"/>
              </w:rPr>
              <w:t>%认同</w:t>
            </w:r>
          </w:p>
        </w:tc>
        <w:tc>
          <w:tcPr>
            <w:tcW w:w="917" w:type="pct"/>
            <w:tcBorders>
              <w:top w:val="nil"/>
              <w:left w:val="nil"/>
              <w:bottom w:val="nil"/>
              <w:right w:val="nil"/>
            </w:tcBorders>
            <w:tcMar>
              <w:top w:w="-1" w:type="dxa"/>
              <w:left w:w="-1" w:type="dxa"/>
              <w:bottom w:w="-1" w:type="dxa"/>
              <w:right w:w="-1" w:type="dxa"/>
            </w:tcMar>
            <w:vAlign w:val="center"/>
          </w:tcPr>
          <w:p w14:paraId="016690A9">
            <w:pPr>
              <w:widowControl/>
              <w:snapToGrid w:val="0"/>
              <w:jc w:val="center"/>
              <w:rPr>
                <w:color w:val="1A1A1A"/>
                <w:kern w:val="0"/>
                <w:szCs w:val="22"/>
              </w:rPr>
            </w:pPr>
            <w:r>
              <w:rPr>
                <w:color w:val="1A1A1A"/>
                <w:kern w:val="0"/>
                <w:szCs w:val="22"/>
              </w:rPr>
              <w:t>—</w:t>
            </w:r>
          </w:p>
        </w:tc>
        <w:tc>
          <w:tcPr>
            <w:tcW w:w="917" w:type="pct"/>
            <w:tcBorders>
              <w:top w:val="nil"/>
              <w:left w:val="nil"/>
              <w:bottom w:val="nil"/>
              <w:right w:val="nil"/>
            </w:tcBorders>
            <w:tcMar>
              <w:top w:w="-1" w:type="dxa"/>
              <w:left w:w="-1" w:type="dxa"/>
              <w:bottom w:w="-1" w:type="dxa"/>
              <w:right w:w="-1" w:type="dxa"/>
            </w:tcMar>
            <w:vAlign w:val="center"/>
          </w:tcPr>
          <w:p w14:paraId="0C116087">
            <w:pPr>
              <w:widowControl/>
              <w:snapToGrid w:val="0"/>
              <w:jc w:val="center"/>
              <w:rPr>
                <w:color w:val="1A1A1A"/>
                <w:kern w:val="0"/>
                <w:szCs w:val="22"/>
              </w:rPr>
            </w:pPr>
            <w:r>
              <w:rPr>
                <w:color w:val="1A1A1A"/>
                <w:kern w:val="0"/>
                <w:szCs w:val="22"/>
              </w:rPr>
              <w:t>—</w:t>
            </w:r>
          </w:p>
        </w:tc>
      </w:tr>
      <w:tr w14:paraId="1D81F1BE">
        <w:tblPrEx>
          <w:tblBorders>
            <w:top w:val="none" w:color="2C3E50" w:sz="8" w:space="0"/>
            <w:left w:val="none" w:color="auto" w:sz="0" w:space="0"/>
            <w:bottom w:val="none" w:color="2C3E50" w:sz="8" w:space="0"/>
            <w:right w:val="none" w:color="auto" w:sz="0" w:space="0"/>
            <w:insideH w:val="none" w:color="BDC3C7" w:sz="4" w:space="0"/>
            <w:insideV w:val="none" w:color="auto" w:sz="0" w:space="0"/>
          </w:tblBorders>
          <w:tblCellMar>
            <w:top w:w="80" w:type="dxa"/>
            <w:left w:w="120" w:type="dxa"/>
            <w:bottom w:w="80" w:type="dxa"/>
            <w:right w:w="120" w:type="dxa"/>
          </w:tblCellMar>
        </w:tblPrEx>
        <w:trPr>
          <w:jc w:val="center"/>
        </w:trPr>
        <w:tc>
          <w:tcPr>
            <w:tcW w:w="2246" w:type="pct"/>
            <w:tcBorders>
              <w:top w:val="nil"/>
              <w:left w:val="nil"/>
              <w:bottom w:val="nil"/>
              <w:right w:val="nil"/>
            </w:tcBorders>
            <w:tcMar>
              <w:top w:w="-1" w:type="dxa"/>
              <w:left w:w="-1" w:type="dxa"/>
              <w:bottom w:w="-1" w:type="dxa"/>
              <w:right w:w="-1" w:type="dxa"/>
            </w:tcMar>
            <w:vAlign w:val="center"/>
          </w:tcPr>
          <w:p w14:paraId="28115BFF">
            <w:pPr>
              <w:widowControl/>
              <w:snapToGrid w:val="0"/>
              <w:jc w:val="center"/>
              <w:rPr>
                <w:color w:val="1A1A1A"/>
                <w:kern w:val="0"/>
                <w:szCs w:val="22"/>
              </w:rPr>
            </w:pPr>
            <w:r>
              <w:rPr>
                <w:color w:val="1A1A1A"/>
                <w:kern w:val="0"/>
                <w:szCs w:val="22"/>
              </w:rPr>
              <w:t>错帖</w:t>
            </w:r>
          </w:p>
        </w:tc>
        <w:tc>
          <w:tcPr>
            <w:tcW w:w="917" w:type="pct"/>
            <w:tcBorders>
              <w:top w:val="nil"/>
              <w:left w:val="nil"/>
              <w:bottom w:val="nil"/>
              <w:right w:val="nil"/>
            </w:tcBorders>
            <w:tcMar>
              <w:top w:w="-1" w:type="dxa"/>
              <w:left w:w="-1" w:type="dxa"/>
              <w:bottom w:w="-1" w:type="dxa"/>
              <w:right w:w="-1" w:type="dxa"/>
            </w:tcMar>
            <w:vAlign w:val="center"/>
          </w:tcPr>
          <w:p w14:paraId="6FD3FB92">
            <w:pPr>
              <w:widowControl/>
              <w:snapToGrid w:val="0"/>
              <w:jc w:val="center"/>
              <w:rPr>
                <w:color w:val="1A1A1A"/>
                <w:kern w:val="0"/>
                <w:szCs w:val="22"/>
              </w:rPr>
            </w:pPr>
            <w:r>
              <w:rPr>
                <w:color w:val="1A1A1A"/>
                <w:kern w:val="0"/>
                <w:szCs w:val="22"/>
              </w:rPr>
              <w:t>100%认同</w:t>
            </w:r>
          </w:p>
        </w:tc>
        <w:tc>
          <w:tcPr>
            <w:tcW w:w="917" w:type="pct"/>
            <w:tcBorders>
              <w:top w:val="nil"/>
              <w:left w:val="nil"/>
              <w:bottom w:val="nil"/>
              <w:right w:val="nil"/>
            </w:tcBorders>
            <w:tcMar>
              <w:top w:w="-1" w:type="dxa"/>
              <w:left w:w="-1" w:type="dxa"/>
              <w:bottom w:w="-1" w:type="dxa"/>
              <w:right w:w="-1" w:type="dxa"/>
            </w:tcMar>
            <w:vAlign w:val="center"/>
          </w:tcPr>
          <w:p w14:paraId="43054DC8">
            <w:pPr>
              <w:widowControl/>
              <w:snapToGrid w:val="0"/>
              <w:jc w:val="center"/>
              <w:rPr>
                <w:color w:val="1A1A1A"/>
                <w:kern w:val="0"/>
                <w:szCs w:val="22"/>
              </w:rPr>
            </w:pPr>
            <w:r>
              <w:rPr>
                <w:color w:val="1A1A1A"/>
                <w:kern w:val="0"/>
                <w:szCs w:val="22"/>
              </w:rPr>
              <w:t>—</w:t>
            </w:r>
          </w:p>
        </w:tc>
        <w:tc>
          <w:tcPr>
            <w:tcW w:w="917" w:type="pct"/>
            <w:tcBorders>
              <w:top w:val="nil"/>
              <w:left w:val="nil"/>
              <w:bottom w:val="nil"/>
              <w:right w:val="nil"/>
            </w:tcBorders>
            <w:tcMar>
              <w:top w:w="-1" w:type="dxa"/>
              <w:left w:w="-1" w:type="dxa"/>
              <w:bottom w:w="-1" w:type="dxa"/>
              <w:right w:w="-1" w:type="dxa"/>
            </w:tcMar>
            <w:vAlign w:val="center"/>
          </w:tcPr>
          <w:p w14:paraId="6E468672">
            <w:pPr>
              <w:widowControl/>
              <w:snapToGrid w:val="0"/>
              <w:jc w:val="center"/>
              <w:rPr>
                <w:color w:val="1A1A1A"/>
                <w:kern w:val="0"/>
                <w:szCs w:val="22"/>
              </w:rPr>
            </w:pPr>
            <w:r>
              <w:rPr>
                <w:color w:val="1A1A1A"/>
                <w:kern w:val="0"/>
                <w:szCs w:val="22"/>
              </w:rPr>
              <w:t>—</w:t>
            </w:r>
          </w:p>
        </w:tc>
      </w:tr>
      <w:tr w14:paraId="3586D2C2">
        <w:tblPrEx>
          <w:tblBorders>
            <w:top w:val="none" w:color="2C3E50" w:sz="8" w:space="0"/>
            <w:left w:val="none" w:color="auto" w:sz="0" w:space="0"/>
            <w:bottom w:val="none" w:color="2C3E50" w:sz="8" w:space="0"/>
            <w:right w:val="none" w:color="auto" w:sz="0" w:space="0"/>
            <w:insideH w:val="none" w:color="BDC3C7" w:sz="4" w:space="0"/>
            <w:insideV w:val="none" w:color="auto" w:sz="0" w:space="0"/>
          </w:tblBorders>
          <w:tblCellMar>
            <w:top w:w="80" w:type="dxa"/>
            <w:left w:w="120" w:type="dxa"/>
            <w:bottom w:w="80" w:type="dxa"/>
            <w:right w:w="120" w:type="dxa"/>
          </w:tblCellMar>
        </w:tblPrEx>
        <w:trPr>
          <w:jc w:val="center"/>
        </w:trPr>
        <w:tc>
          <w:tcPr>
            <w:tcW w:w="2246" w:type="pct"/>
            <w:tcBorders>
              <w:top w:val="nil"/>
              <w:left w:val="nil"/>
              <w:bottom w:val="nil"/>
              <w:right w:val="nil"/>
            </w:tcBorders>
            <w:tcMar>
              <w:top w:w="-1" w:type="dxa"/>
              <w:left w:w="-1" w:type="dxa"/>
              <w:bottom w:w="-1" w:type="dxa"/>
              <w:right w:w="-1" w:type="dxa"/>
            </w:tcMar>
            <w:vAlign w:val="center"/>
          </w:tcPr>
          <w:p w14:paraId="246A0CE2">
            <w:pPr>
              <w:widowControl/>
              <w:snapToGrid w:val="0"/>
              <w:jc w:val="center"/>
              <w:rPr>
                <w:color w:val="1A1A1A"/>
                <w:kern w:val="0"/>
                <w:szCs w:val="22"/>
              </w:rPr>
            </w:pPr>
            <w:r>
              <w:rPr>
                <w:color w:val="1A1A1A"/>
                <w:kern w:val="0"/>
                <w:szCs w:val="22"/>
              </w:rPr>
              <w:t>无法正常分离的内页粘连</w:t>
            </w:r>
          </w:p>
        </w:tc>
        <w:tc>
          <w:tcPr>
            <w:tcW w:w="917" w:type="pct"/>
            <w:tcBorders>
              <w:top w:val="nil"/>
              <w:left w:val="nil"/>
              <w:bottom w:val="nil"/>
              <w:right w:val="nil"/>
            </w:tcBorders>
            <w:tcMar>
              <w:top w:w="-1" w:type="dxa"/>
              <w:left w:w="-1" w:type="dxa"/>
              <w:bottom w:w="-1" w:type="dxa"/>
              <w:right w:w="-1" w:type="dxa"/>
            </w:tcMar>
            <w:vAlign w:val="center"/>
          </w:tcPr>
          <w:p w14:paraId="4C542E9C">
            <w:pPr>
              <w:widowControl/>
              <w:snapToGrid w:val="0"/>
              <w:jc w:val="center"/>
              <w:rPr>
                <w:color w:val="1A1A1A"/>
                <w:kern w:val="0"/>
                <w:szCs w:val="22"/>
              </w:rPr>
            </w:pPr>
            <w:r>
              <w:rPr>
                <w:rFonts w:hint="eastAsia"/>
                <w:color w:val="1A1A1A"/>
                <w:kern w:val="0"/>
                <w:szCs w:val="22"/>
                <w:lang w:val="en-US" w:eastAsia="zh-CN"/>
              </w:rPr>
              <w:t>100</w:t>
            </w:r>
            <w:r>
              <w:rPr>
                <w:color w:val="1A1A1A"/>
                <w:kern w:val="0"/>
                <w:szCs w:val="22"/>
              </w:rPr>
              <w:t>%认同</w:t>
            </w:r>
          </w:p>
        </w:tc>
        <w:tc>
          <w:tcPr>
            <w:tcW w:w="917" w:type="pct"/>
            <w:tcBorders>
              <w:top w:val="nil"/>
              <w:left w:val="nil"/>
              <w:bottom w:val="nil"/>
              <w:right w:val="nil"/>
            </w:tcBorders>
            <w:tcMar>
              <w:top w:w="-1" w:type="dxa"/>
              <w:left w:w="-1" w:type="dxa"/>
              <w:bottom w:w="-1" w:type="dxa"/>
              <w:right w:w="-1" w:type="dxa"/>
            </w:tcMar>
            <w:vAlign w:val="center"/>
          </w:tcPr>
          <w:p w14:paraId="7640AD5D">
            <w:pPr>
              <w:widowControl/>
              <w:snapToGrid w:val="0"/>
              <w:jc w:val="center"/>
              <w:rPr>
                <w:color w:val="1A1A1A"/>
                <w:kern w:val="0"/>
                <w:szCs w:val="22"/>
              </w:rPr>
            </w:pPr>
            <w:r>
              <w:rPr>
                <w:color w:val="1A1A1A"/>
                <w:kern w:val="0"/>
                <w:szCs w:val="22"/>
              </w:rPr>
              <w:t>—</w:t>
            </w:r>
          </w:p>
        </w:tc>
        <w:tc>
          <w:tcPr>
            <w:tcW w:w="917" w:type="pct"/>
            <w:tcBorders>
              <w:top w:val="nil"/>
              <w:left w:val="nil"/>
              <w:bottom w:val="nil"/>
              <w:right w:val="nil"/>
            </w:tcBorders>
            <w:tcMar>
              <w:top w:w="-1" w:type="dxa"/>
              <w:left w:w="-1" w:type="dxa"/>
              <w:bottom w:w="-1" w:type="dxa"/>
              <w:right w:w="-1" w:type="dxa"/>
            </w:tcMar>
            <w:vAlign w:val="center"/>
          </w:tcPr>
          <w:p w14:paraId="3289EC5E">
            <w:pPr>
              <w:widowControl/>
              <w:snapToGrid w:val="0"/>
              <w:jc w:val="center"/>
              <w:rPr>
                <w:color w:val="1A1A1A"/>
                <w:kern w:val="0"/>
                <w:szCs w:val="22"/>
              </w:rPr>
            </w:pPr>
            <w:r>
              <w:rPr>
                <w:color w:val="1A1A1A"/>
                <w:kern w:val="0"/>
                <w:szCs w:val="22"/>
              </w:rPr>
              <w:t>—</w:t>
            </w:r>
          </w:p>
        </w:tc>
      </w:tr>
      <w:tr w14:paraId="68A2CBD1">
        <w:tblPrEx>
          <w:tblBorders>
            <w:top w:val="none" w:color="2C3E50" w:sz="8" w:space="0"/>
            <w:left w:val="none" w:color="auto" w:sz="0" w:space="0"/>
            <w:bottom w:val="none" w:color="2C3E50" w:sz="8" w:space="0"/>
            <w:right w:val="none" w:color="auto" w:sz="0" w:space="0"/>
            <w:insideH w:val="none" w:color="BDC3C7" w:sz="4" w:space="0"/>
            <w:insideV w:val="none" w:color="auto" w:sz="0" w:space="0"/>
          </w:tblBorders>
          <w:tblCellMar>
            <w:top w:w="80" w:type="dxa"/>
            <w:left w:w="120" w:type="dxa"/>
            <w:bottom w:w="80" w:type="dxa"/>
            <w:right w:w="120" w:type="dxa"/>
          </w:tblCellMar>
        </w:tblPrEx>
        <w:trPr>
          <w:jc w:val="center"/>
        </w:trPr>
        <w:tc>
          <w:tcPr>
            <w:tcW w:w="2246" w:type="pct"/>
            <w:tcBorders>
              <w:top w:val="nil"/>
              <w:left w:val="nil"/>
              <w:bottom w:val="nil"/>
              <w:right w:val="nil"/>
            </w:tcBorders>
            <w:tcMar>
              <w:top w:w="-1" w:type="dxa"/>
              <w:left w:w="-1" w:type="dxa"/>
              <w:bottom w:w="-1" w:type="dxa"/>
              <w:right w:w="-1" w:type="dxa"/>
            </w:tcMar>
            <w:vAlign w:val="center"/>
          </w:tcPr>
          <w:p w14:paraId="24485B98">
            <w:pPr>
              <w:widowControl/>
              <w:snapToGrid w:val="0"/>
              <w:jc w:val="center"/>
              <w:rPr>
                <w:color w:val="1A1A1A"/>
                <w:kern w:val="0"/>
                <w:szCs w:val="22"/>
              </w:rPr>
            </w:pPr>
            <w:r>
              <w:rPr>
                <w:color w:val="1A1A1A"/>
                <w:kern w:val="0"/>
                <w:szCs w:val="22"/>
              </w:rPr>
              <w:t>不影响识别的明显褶皱、脏迹、破损</w:t>
            </w:r>
          </w:p>
        </w:tc>
        <w:tc>
          <w:tcPr>
            <w:tcW w:w="917" w:type="pct"/>
            <w:tcBorders>
              <w:top w:val="nil"/>
              <w:left w:val="nil"/>
              <w:bottom w:val="nil"/>
              <w:right w:val="nil"/>
            </w:tcBorders>
            <w:tcMar>
              <w:top w:w="-1" w:type="dxa"/>
              <w:left w:w="-1" w:type="dxa"/>
              <w:bottom w:w="-1" w:type="dxa"/>
              <w:right w:w="-1" w:type="dxa"/>
            </w:tcMar>
            <w:vAlign w:val="center"/>
          </w:tcPr>
          <w:p w14:paraId="389D3FA3">
            <w:pPr>
              <w:widowControl/>
              <w:snapToGrid w:val="0"/>
              <w:jc w:val="center"/>
              <w:rPr>
                <w:color w:val="1A1A1A"/>
                <w:kern w:val="0"/>
                <w:szCs w:val="22"/>
              </w:rPr>
            </w:pPr>
            <w:r>
              <w:rPr>
                <w:color w:val="1A1A1A"/>
                <w:kern w:val="0"/>
                <w:szCs w:val="22"/>
              </w:rPr>
              <w:t>—</w:t>
            </w:r>
          </w:p>
        </w:tc>
        <w:tc>
          <w:tcPr>
            <w:tcW w:w="917" w:type="pct"/>
            <w:tcBorders>
              <w:top w:val="nil"/>
              <w:left w:val="nil"/>
              <w:bottom w:val="nil"/>
              <w:right w:val="nil"/>
            </w:tcBorders>
            <w:tcMar>
              <w:top w:w="-1" w:type="dxa"/>
              <w:left w:w="-1" w:type="dxa"/>
              <w:bottom w:w="-1" w:type="dxa"/>
              <w:right w:w="-1" w:type="dxa"/>
            </w:tcMar>
            <w:vAlign w:val="center"/>
          </w:tcPr>
          <w:p w14:paraId="09D4F906">
            <w:pPr>
              <w:widowControl/>
              <w:snapToGrid w:val="0"/>
              <w:jc w:val="center"/>
              <w:rPr>
                <w:color w:val="1A1A1A"/>
                <w:kern w:val="0"/>
                <w:szCs w:val="22"/>
              </w:rPr>
            </w:pPr>
            <w:r>
              <w:rPr>
                <w:color w:val="1A1A1A"/>
                <w:kern w:val="0"/>
                <w:szCs w:val="22"/>
              </w:rPr>
              <w:t>7</w:t>
            </w:r>
            <w:r>
              <w:rPr>
                <w:rFonts w:hint="eastAsia"/>
                <w:color w:val="1A1A1A"/>
                <w:kern w:val="0"/>
                <w:szCs w:val="22"/>
                <w:lang w:val="en-US" w:eastAsia="zh-CN"/>
              </w:rPr>
              <w:t>5</w:t>
            </w:r>
            <w:r>
              <w:rPr>
                <w:color w:val="1A1A1A"/>
                <w:kern w:val="0"/>
                <w:szCs w:val="22"/>
              </w:rPr>
              <w:t>%认同</w:t>
            </w:r>
          </w:p>
        </w:tc>
        <w:tc>
          <w:tcPr>
            <w:tcW w:w="917" w:type="pct"/>
            <w:tcBorders>
              <w:top w:val="nil"/>
              <w:left w:val="nil"/>
              <w:bottom w:val="nil"/>
              <w:right w:val="nil"/>
            </w:tcBorders>
            <w:tcMar>
              <w:top w:w="-1" w:type="dxa"/>
              <w:left w:w="-1" w:type="dxa"/>
              <w:bottom w:w="-1" w:type="dxa"/>
              <w:right w:w="-1" w:type="dxa"/>
            </w:tcMar>
            <w:vAlign w:val="center"/>
          </w:tcPr>
          <w:p w14:paraId="03DD5503">
            <w:pPr>
              <w:widowControl/>
              <w:snapToGrid w:val="0"/>
              <w:jc w:val="center"/>
              <w:rPr>
                <w:color w:val="1A1A1A"/>
                <w:kern w:val="0"/>
                <w:szCs w:val="22"/>
              </w:rPr>
            </w:pPr>
            <w:r>
              <w:rPr>
                <w:color w:val="1A1A1A"/>
                <w:kern w:val="0"/>
                <w:szCs w:val="22"/>
              </w:rPr>
              <w:t>—</w:t>
            </w:r>
          </w:p>
        </w:tc>
      </w:tr>
      <w:tr w14:paraId="0673B932">
        <w:tblPrEx>
          <w:tblBorders>
            <w:top w:val="none" w:color="2C3E50" w:sz="8" w:space="0"/>
            <w:left w:val="none" w:color="auto" w:sz="0" w:space="0"/>
            <w:bottom w:val="none" w:color="2C3E50" w:sz="8" w:space="0"/>
            <w:right w:val="none" w:color="auto" w:sz="0" w:space="0"/>
            <w:insideH w:val="none" w:color="BDC3C7" w:sz="4" w:space="0"/>
            <w:insideV w:val="none" w:color="auto" w:sz="0" w:space="0"/>
          </w:tblBorders>
          <w:tblCellMar>
            <w:top w:w="80" w:type="dxa"/>
            <w:left w:w="120" w:type="dxa"/>
            <w:bottom w:w="80" w:type="dxa"/>
            <w:right w:w="120" w:type="dxa"/>
          </w:tblCellMar>
        </w:tblPrEx>
        <w:trPr>
          <w:jc w:val="center"/>
        </w:trPr>
        <w:tc>
          <w:tcPr>
            <w:tcW w:w="2246" w:type="pct"/>
            <w:tcBorders>
              <w:top w:val="nil"/>
              <w:left w:val="nil"/>
              <w:bottom w:val="nil"/>
              <w:right w:val="nil"/>
            </w:tcBorders>
            <w:tcMar>
              <w:top w:w="-1" w:type="dxa"/>
              <w:left w:w="-1" w:type="dxa"/>
              <w:bottom w:w="-1" w:type="dxa"/>
              <w:right w:w="-1" w:type="dxa"/>
            </w:tcMar>
            <w:vAlign w:val="center"/>
          </w:tcPr>
          <w:p w14:paraId="7ED6EE78">
            <w:pPr>
              <w:widowControl/>
              <w:snapToGrid w:val="0"/>
              <w:jc w:val="center"/>
              <w:rPr>
                <w:color w:val="1A1A1A"/>
                <w:kern w:val="0"/>
                <w:szCs w:val="22"/>
              </w:rPr>
            </w:pPr>
            <w:r>
              <w:rPr>
                <w:color w:val="1A1A1A"/>
                <w:kern w:val="0"/>
                <w:szCs w:val="22"/>
              </w:rPr>
              <w:t>可正常分离的内页粘连</w:t>
            </w:r>
          </w:p>
        </w:tc>
        <w:tc>
          <w:tcPr>
            <w:tcW w:w="917" w:type="pct"/>
            <w:tcBorders>
              <w:top w:val="nil"/>
              <w:left w:val="nil"/>
              <w:bottom w:val="nil"/>
              <w:right w:val="nil"/>
            </w:tcBorders>
            <w:tcMar>
              <w:top w:w="-1" w:type="dxa"/>
              <w:left w:w="-1" w:type="dxa"/>
              <w:bottom w:w="-1" w:type="dxa"/>
              <w:right w:w="-1" w:type="dxa"/>
            </w:tcMar>
            <w:vAlign w:val="center"/>
          </w:tcPr>
          <w:p w14:paraId="59A035EB">
            <w:pPr>
              <w:widowControl/>
              <w:snapToGrid w:val="0"/>
              <w:jc w:val="center"/>
              <w:rPr>
                <w:color w:val="1A1A1A"/>
                <w:kern w:val="0"/>
                <w:szCs w:val="22"/>
              </w:rPr>
            </w:pPr>
            <w:r>
              <w:rPr>
                <w:color w:val="1A1A1A"/>
                <w:kern w:val="0"/>
                <w:szCs w:val="22"/>
              </w:rPr>
              <w:t>—</w:t>
            </w:r>
          </w:p>
        </w:tc>
        <w:tc>
          <w:tcPr>
            <w:tcW w:w="917" w:type="pct"/>
            <w:tcBorders>
              <w:top w:val="nil"/>
              <w:left w:val="nil"/>
              <w:bottom w:val="nil"/>
              <w:right w:val="nil"/>
            </w:tcBorders>
            <w:tcMar>
              <w:top w:w="-1" w:type="dxa"/>
              <w:left w:w="-1" w:type="dxa"/>
              <w:bottom w:w="-1" w:type="dxa"/>
              <w:right w:w="-1" w:type="dxa"/>
            </w:tcMar>
            <w:vAlign w:val="center"/>
          </w:tcPr>
          <w:p w14:paraId="43DE26EC">
            <w:pPr>
              <w:widowControl/>
              <w:snapToGrid w:val="0"/>
              <w:jc w:val="center"/>
              <w:rPr>
                <w:color w:val="1A1A1A"/>
                <w:kern w:val="0"/>
                <w:szCs w:val="22"/>
              </w:rPr>
            </w:pPr>
            <w:r>
              <w:rPr>
                <w:color w:val="1A1A1A"/>
                <w:kern w:val="0"/>
                <w:szCs w:val="22"/>
              </w:rPr>
              <w:t>7</w:t>
            </w:r>
            <w:r>
              <w:rPr>
                <w:rFonts w:hint="eastAsia"/>
                <w:color w:val="1A1A1A"/>
                <w:kern w:val="0"/>
                <w:szCs w:val="22"/>
                <w:lang w:val="en-US" w:eastAsia="zh-CN"/>
              </w:rPr>
              <w:t>0</w:t>
            </w:r>
            <w:r>
              <w:rPr>
                <w:color w:val="1A1A1A"/>
                <w:kern w:val="0"/>
                <w:szCs w:val="22"/>
              </w:rPr>
              <w:t>%认同</w:t>
            </w:r>
          </w:p>
        </w:tc>
        <w:tc>
          <w:tcPr>
            <w:tcW w:w="917" w:type="pct"/>
            <w:tcBorders>
              <w:top w:val="nil"/>
              <w:left w:val="nil"/>
              <w:bottom w:val="nil"/>
              <w:right w:val="nil"/>
            </w:tcBorders>
            <w:tcMar>
              <w:top w:w="-1" w:type="dxa"/>
              <w:left w:w="-1" w:type="dxa"/>
              <w:bottom w:w="-1" w:type="dxa"/>
              <w:right w:w="-1" w:type="dxa"/>
            </w:tcMar>
            <w:vAlign w:val="center"/>
          </w:tcPr>
          <w:p w14:paraId="47D737D1">
            <w:pPr>
              <w:widowControl/>
              <w:snapToGrid w:val="0"/>
              <w:jc w:val="center"/>
              <w:rPr>
                <w:color w:val="1A1A1A"/>
                <w:kern w:val="0"/>
                <w:szCs w:val="22"/>
              </w:rPr>
            </w:pPr>
            <w:r>
              <w:rPr>
                <w:color w:val="1A1A1A"/>
                <w:kern w:val="0"/>
                <w:szCs w:val="22"/>
              </w:rPr>
              <w:t>—</w:t>
            </w:r>
          </w:p>
        </w:tc>
      </w:tr>
      <w:tr w14:paraId="235610C1">
        <w:tblPrEx>
          <w:tblBorders>
            <w:top w:val="none" w:color="2C3E50" w:sz="8" w:space="0"/>
            <w:left w:val="none" w:color="auto" w:sz="0" w:space="0"/>
            <w:bottom w:val="none" w:color="2C3E50" w:sz="8" w:space="0"/>
            <w:right w:val="none" w:color="auto" w:sz="0" w:space="0"/>
            <w:insideH w:val="none" w:color="BDC3C7" w:sz="4" w:space="0"/>
            <w:insideV w:val="none" w:color="auto" w:sz="0" w:space="0"/>
          </w:tblBorders>
          <w:tblCellMar>
            <w:top w:w="80" w:type="dxa"/>
            <w:left w:w="120" w:type="dxa"/>
            <w:bottom w:w="80" w:type="dxa"/>
            <w:right w:w="120" w:type="dxa"/>
          </w:tblCellMar>
        </w:tblPrEx>
        <w:trPr>
          <w:jc w:val="center"/>
        </w:trPr>
        <w:tc>
          <w:tcPr>
            <w:tcW w:w="2246" w:type="pct"/>
            <w:tcBorders>
              <w:top w:val="nil"/>
              <w:left w:val="nil"/>
              <w:bottom w:val="nil"/>
              <w:right w:val="nil"/>
            </w:tcBorders>
            <w:tcMar>
              <w:top w:w="-1" w:type="dxa"/>
              <w:left w:w="-1" w:type="dxa"/>
              <w:bottom w:w="-1" w:type="dxa"/>
              <w:right w:w="-1" w:type="dxa"/>
            </w:tcMar>
            <w:vAlign w:val="center"/>
          </w:tcPr>
          <w:p w14:paraId="5C3285D1">
            <w:pPr>
              <w:widowControl/>
              <w:snapToGrid w:val="0"/>
              <w:jc w:val="center"/>
              <w:rPr>
                <w:color w:val="1A1A1A"/>
                <w:kern w:val="0"/>
                <w:szCs w:val="22"/>
              </w:rPr>
            </w:pPr>
            <w:r>
              <w:rPr>
                <w:color w:val="1A1A1A"/>
                <w:kern w:val="0"/>
                <w:szCs w:val="22"/>
              </w:rPr>
              <w:t>轻微划伤、不影响识别的折角</w:t>
            </w:r>
          </w:p>
        </w:tc>
        <w:tc>
          <w:tcPr>
            <w:tcW w:w="917" w:type="pct"/>
            <w:tcBorders>
              <w:top w:val="nil"/>
              <w:left w:val="nil"/>
              <w:bottom w:val="nil"/>
              <w:right w:val="nil"/>
            </w:tcBorders>
            <w:tcMar>
              <w:top w:w="-1" w:type="dxa"/>
              <w:left w:w="-1" w:type="dxa"/>
              <w:bottom w:w="-1" w:type="dxa"/>
              <w:right w:w="-1" w:type="dxa"/>
            </w:tcMar>
            <w:vAlign w:val="center"/>
          </w:tcPr>
          <w:p w14:paraId="275F91EF">
            <w:pPr>
              <w:widowControl/>
              <w:snapToGrid w:val="0"/>
              <w:jc w:val="center"/>
              <w:rPr>
                <w:color w:val="1A1A1A"/>
                <w:kern w:val="0"/>
                <w:szCs w:val="22"/>
              </w:rPr>
            </w:pPr>
            <w:r>
              <w:rPr>
                <w:color w:val="1A1A1A"/>
                <w:kern w:val="0"/>
                <w:szCs w:val="22"/>
              </w:rPr>
              <w:t>—</w:t>
            </w:r>
          </w:p>
        </w:tc>
        <w:tc>
          <w:tcPr>
            <w:tcW w:w="917" w:type="pct"/>
            <w:tcBorders>
              <w:top w:val="nil"/>
              <w:left w:val="nil"/>
              <w:bottom w:val="nil"/>
              <w:right w:val="nil"/>
            </w:tcBorders>
            <w:tcMar>
              <w:top w:w="-1" w:type="dxa"/>
              <w:left w:w="-1" w:type="dxa"/>
              <w:bottom w:w="-1" w:type="dxa"/>
              <w:right w:w="-1" w:type="dxa"/>
            </w:tcMar>
            <w:vAlign w:val="center"/>
          </w:tcPr>
          <w:p w14:paraId="1460BC37">
            <w:pPr>
              <w:widowControl/>
              <w:snapToGrid w:val="0"/>
              <w:jc w:val="center"/>
              <w:rPr>
                <w:color w:val="1A1A1A"/>
                <w:kern w:val="0"/>
                <w:szCs w:val="22"/>
              </w:rPr>
            </w:pPr>
            <w:r>
              <w:rPr>
                <w:color w:val="1A1A1A"/>
                <w:kern w:val="0"/>
                <w:szCs w:val="22"/>
              </w:rPr>
              <w:t>—</w:t>
            </w:r>
          </w:p>
        </w:tc>
        <w:tc>
          <w:tcPr>
            <w:tcW w:w="917" w:type="pct"/>
            <w:tcBorders>
              <w:top w:val="nil"/>
              <w:left w:val="nil"/>
              <w:bottom w:val="nil"/>
              <w:right w:val="nil"/>
            </w:tcBorders>
            <w:tcMar>
              <w:top w:w="-1" w:type="dxa"/>
              <w:left w:w="-1" w:type="dxa"/>
              <w:bottom w:w="-1" w:type="dxa"/>
              <w:right w:w="-1" w:type="dxa"/>
            </w:tcMar>
            <w:vAlign w:val="center"/>
          </w:tcPr>
          <w:p w14:paraId="563DC238">
            <w:pPr>
              <w:widowControl/>
              <w:snapToGrid w:val="0"/>
              <w:jc w:val="center"/>
              <w:rPr>
                <w:color w:val="1A1A1A"/>
                <w:kern w:val="0"/>
                <w:szCs w:val="22"/>
              </w:rPr>
            </w:pPr>
            <w:r>
              <w:rPr>
                <w:color w:val="1A1A1A"/>
                <w:kern w:val="0"/>
                <w:szCs w:val="22"/>
              </w:rPr>
              <w:t>80%认同</w:t>
            </w:r>
          </w:p>
        </w:tc>
      </w:tr>
      <w:tr w14:paraId="0718B8C2">
        <w:tblPrEx>
          <w:tblBorders>
            <w:top w:val="none" w:color="2C3E50" w:sz="8" w:space="0"/>
            <w:left w:val="none" w:color="auto" w:sz="0" w:space="0"/>
            <w:bottom w:val="none" w:color="2C3E50" w:sz="8" w:space="0"/>
            <w:right w:val="none" w:color="auto" w:sz="0" w:space="0"/>
            <w:insideH w:val="none" w:color="BDC3C7" w:sz="4" w:space="0"/>
            <w:insideV w:val="none" w:color="auto" w:sz="0" w:space="0"/>
          </w:tblBorders>
          <w:tblCellMar>
            <w:top w:w="80" w:type="dxa"/>
            <w:left w:w="120" w:type="dxa"/>
            <w:bottom w:w="80" w:type="dxa"/>
            <w:right w:w="120" w:type="dxa"/>
          </w:tblCellMar>
        </w:tblPrEx>
        <w:trPr>
          <w:jc w:val="center"/>
        </w:trPr>
        <w:tc>
          <w:tcPr>
            <w:tcW w:w="2246" w:type="pct"/>
            <w:tcBorders>
              <w:top w:val="nil"/>
              <w:left w:val="nil"/>
              <w:bottom w:val="nil"/>
              <w:right w:val="nil"/>
            </w:tcBorders>
            <w:tcMar>
              <w:top w:w="-1" w:type="dxa"/>
              <w:left w:w="-1" w:type="dxa"/>
              <w:bottom w:w="-1" w:type="dxa"/>
              <w:right w:w="-1" w:type="dxa"/>
            </w:tcMar>
            <w:vAlign w:val="center"/>
          </w:tcPr>
          <w:p w14:paraId="4F870672">
            <w:pPr>
              <w:widowControl/>
              <w:snapToGrid w:val="0"/>
              <w:jc w:val="center"/>
              <w:rPr>
                <w:color w:val="1A1A1A"/>
                <w:kern w:val="0"/>
                <w:szCs w:val="22"/>
              </w:rPr>
            </w:pPr>
            <w:r>
              <w:rPr>
                <w:color w:val="1A1A1A"/>
                <w:kern w:val="0"/>
                <w:szCs w:val="22"/>
              </w:rPr>
              <w:t>不能从中心页自然摊开</w:t>
            </w:r>
          </w:p>
        </w:tc>
        <w:tc>
          <w:tcPr>
            <w:tcW w:w="917" w:type="pct"/>
            <w:tcBorders>
              <w:top w:val="nil"/>
              <w:left w:val="nil"/>
              <w:bottom w:val="nil"/>
              <w:right w:val="nil"/>
            </w:tcBorders>
            <w:tcMar>
              <w:top w:w="-1" w:type="dxa"/>
              <w:left w:w="-1" w:type="dxa"/>
              <w:bottom w:w="-1" w:type="dxa"/>
              <w:right w:w="-1" w:type="dxa"/>
            </w:tcMar>
            <w:vAlign w:val="center"/>
          </w:tcPr>
          <w:p w14:paraId="648A4530">
            <w:pPr>
              <w:widowControl/>
              <w:snapToGrid w:val="0"/>
              <w:jc w:val="center"/>
              <w:rPr>
                <w:color w:val="1A1A1A"/>
                <w:kern w:val="0"/>
                <w:szCs w:val="22"/>
              </w:rPr>
            </w:pPr>
            <w:r>
              <w:rPr>
                <w:color w:val="1A1A1A"/>
                <w:kern w:val="0"/>
                <w:szCs w:val="22"/>
              </w:rPr>
              <w:t>—</w:t>
            </w:r>
          </w:p>
        </w:tc>
        <w:tc>
          <w:tcPr>
            <w:tcW w:w="917" w:type="pct"/>
            <w:tcBorders>
              <w:top w:val="nil"/>
              <w:left w:val="nil"/>
              <w:bottom w:val="nil"/>
              <w:right w:val="nil"/>
            </w:tcBorders>
            <w:tcMar>
              <w:top w:w="-1" w:type="dxa"/>
              <w:left w:w="-1" w:type="dxa"/>
              <w:bottom w:w="-1" w:type="dxa"/>
              <w:right w:w="-1" w:type="dxa"/>
            </w:tcMar>
            <w:vAlign w:val="center"/>
          </w:tcPr>
          <w:p w14:paraId="591A9668">
            <w:pPr>
              <w:widowControl/>
              <w:snapToGrid w:val="0"/>
              <w:jc w:val="center"/>
              <w:rPr>
                <w:color w:val="1A1A1A"/>
                <w:kern w:val="0"/>
                <w:szCs w:val="22"/>
              </w:rPr>
            </w:pPr>
            <w:r>
              <w:rPr>
                <w:color w:val="1A1A1A"/>
                <w:kern w:val="0"/>
                <w:szCs w:val="22"/>
              </w:rPr>
              <w:t>—</w:t>
            </w:r>
          </w:p>
        </w:tc>
        <w:tc>
          <w:tcPr>
            <w:tcW w:w="917" w:type="pct"/>
            <w:tcBorders>
              <w:top w:val="nil"/>
              <w:left w:val="nil"/>
              <w:bottom w:val="nil"/>
              <w:right w:val="nil"/>
            </w:tcBorders>
            <w:tcMar>
              <w:top w:w="-1" w:type="dxa"/>
              <w:left w:w="-1" w:type="dxa"/>
              <w:bottom w:w="-1" w:type="dxa"/>
              <w:right w:w="-1" w:type="dxa"/>
            </w:tcMar>
            <w:vAlign w:val="center"/>
          </w:tcPr>
          <w:p w14:paraId="432B05E2">
            <w:pPr>
              <w:widowControl/>
              <w:snapToGrid w:val="0"/>
              <w:jc w:val="center"/>
              <w:rPr>
                <w:color w:val="1A1A1A"/>
                <w:kern w:val="0"/>
                <w:szCs w:val="22"/>
              </w:rPr>
            </w:pPr>
            <w:r>
              <w:rPr>
                <w:color w:val="1A1A1A"/>
                <w:kern w:val="0"/>
                <w:szCs w:val="22"/>
              </w:rPr>
              <w:t>7</w:t>
            </w:r>
            <w:r>
              <w:rPr>
                <w:rFonts w:hint="eastAsia"/>
                <w:color w:val="1A1A1A"/>
                <w:kern w:val="0"/>
                <w:szCs w:val="22"/>
                <w:lang w:val="en-US" w:eastAsia="zh-CN"/>
              </w:rPr>
              <w:t>5</w:t>
            </w:r>
            <w:r>
              <w:rPr>
                <w:color w:val="1A1A1A"/>
                <w:kern w:val="0"/>
                <w:szCs w:val="22"/>
              </w:rPr>
              <w:t>%认同</w:t>
            </w:r>
          </w:p>
        </w:tc>
      </w:tr>
      <w:tr w14:paraId="778A7382">
        <w:tblPrEx>
          <w:tblBorders>
            <w:top w:val="none" w:color="2C3E50" w:sz="8" w:space="0"/>
            <w:left w:val="none" w:color="auto" w:sz="0" w:space="0"/>
            <w:bottom w:val="none" w:color="2C3E50" w:sz="8" w:space="0"/>
            <w:right w:val="none" w:color="auto" w:sz="0" w:space="0"/>
            <w:insideH w:val="none" w:color="BDC3C7" w:sz="4" w:space="0"/>
            <w:insideV w:val="none" w:color="auto" w:sz="0" w:space="0"/>
          </w:tblBorders>
          <w:tblCellMar>
            <w:top w:w="80" w:type="dxa"/>
            <w:left w:w="120" w:type="dxa"/>
            <w:bottom w:w="80" w:type="dxa"/>
            <w:right w:w="120" w:type="dxa"/>
          </w:tblCellMar>
        </w:tblPrEx>
        <w:trPr>
          <w:jc w:val="center"/>
        </w:trPr>
        <w:tc>
          <w:tcPr>
            <w:tcW w:w="2246" w:type="pct"/>
            <w:tcBorders>
              <w:top w:val="nil"/>
              <w:left w:val="nil"/>
              <w:bottom w:val="nil"/>
              <w:right w:val="nil"/>
            </w:tcBorders>
            <w:tcMar>
              <w:top w:w="-1" w:type="dxa"/>
              <w:left w:w="-1" w:type="dxa"/>
              <w:bottom w:w="-1" w:type="dxa"/>
              <w:right w:w="-1" w:type="dxa"/>
            </w:tcMar>
            <w:vAlign w:val="center"/>
          </w:tcPr>
          <w:p w14:paraId="60EE2C5F">
            <w:pPr>
              <w:widowControl/>
              <w:snapToGrid w:val="0"/>
              <w:jc w:val="center"/>
              <w:rPr>
                <w:color w:val="1A1A1A"/>
                <w:kern w:val="0"/>
                <w:sz w:val="24"/>
                <w:szCs w:val="22"/>
              </w:rPr>
            </w:pPr>
            <w:r>
              <w:rPr>
                <w:color w:val="1A1A1A"/>
                <w:kern w:val="0"/>
                <w:szCs w:val="22"/>
              </w:rPr>
              <w:t>8.内页图文外观</w:t>
            </w:r>
          </w:p>
        </w:tc>
        <w:tc>
          <w:tcPr>
            <w:tcW w:w="917" w:type="pct"/>
            <w:tcBorders>
              <w:top w:val="nil"/>
              <w:left w:val="nil"/>
              <w:bottom w:val="nil"/>
              <w:right w:val="nil"/>
            </w:tcBorders>
            <w:tcMar>
              <w:top w:w="-1" w:type="dxa"/>
              <w:left w:w="-1" w:type="dxa"/>
              <w:bottom w:w="-1" w:type="dxa"/>
              <w:right w:w="-1" w:type="dxa"/>
            </w:tcMar>
            <w:vAlign w:val="center"/>
          </w:tcPr>
          <w:p w14:paraId="2FA58B36">
            <w:pPr>
              <w:widowControl/>
              <w:snapToGrid w:val="0"/>
              <w:jc w:val="center"/>
              <w:rPr>
                <w:color w:val="1A1A1A"/>
                <w:kern w:val="0"/>
                <w:sz w:val="24"/>
                <w:szCs w:val="22"/>
              </w:rPr>
            </w:pPr>
          </w:p>
        </w:tc>
        <w:tc>
          <w:tcPr>
            <w:tcW w:w="917" w:type="pct"/>
            <w:tcBorders>
              <w:top w:val="nil"/>
              <w:left w:val="nil"/>
              <w:bottom w:val="nil"/>
              <w:right w:val="nil"/>
            </w:tcBorders>
            <w:tcMar>
              <w:top w:w="-1" w:type="dxa"/>
              <w:left w:w="-1" w:type="dxa"/>
              <w:bottom w:w="-1" w:type="dxa"/>
              <w:right w:w="-1" w:type="dxa"/>
            </w:tcMar>
            <w:vAlign w:val="center"/>
          </w:tcPr>
          <w:p w14:paraId="58CCC95C">
            <w:pPr>
              <w:widowControl/>
              <w:snapToGrid w:val="0"/>
              <w:jc w:val="center"/>
              <w:rPr>
                <w:color w:val="1A1A1A"/>
                <w:kern w:val="0"/>
                <w:sz w:val="24"/>
                <w:szCs w:val="22"/>
              </w:rPr>
            </w:pPr>
          </w:p>
        </w:tc>
        <w:tc>
          <w:tcPr>
            <w:tcW w:w="917" w:type="pct"/>
            <w:tcBorders>
              <w:top w:val="nil"/>
              <w:left w:val="nil"/>
              <w:bottom w:val="nil"/>
              <w:right w:val="nil"/>
            </w:tcBorders>
            <w:tcMar>
              <w:top w:w="-1" w:type="dxa"/>
              <w:left w:w="-1" w:type="dxa"/>
              <w:bottom w:w="-1" w:type="dxa"/>
              <w:right w:w="-1" w:type="dxa"/>
            </w:tcMar>
            <w:vAlign w:val="center"/>
          </w:tcPr>
          <w:p w14:paraId="6B420EC5">
            <w:pPr>
              <w:widowControl/>
              <w:snapToGrid w:val="0"/>
              <w:jc w:val="center"/>
              <w:rPr>
                <w:color w:val="1A1A1A"/>
                <w:kern w:val="0"/>
                <w:sz w:val="24"/>
                <w:szCs w:val="22"/>
              </w:rPr>
            </w:pPr>
          </w:p>
        </w:tc>
      </w:tr>
      <w:tr w14:paraId="3341999E">
        <w:tblPrEx>
          <w:tblBorders>
            <w:top w:val="none" w:color="2C3E50" w:sz="8" w:space="0"/>
            <w:left w:val="none" w:color="auto" w:sz="0" w:space="0"/>
            <w:bottom w:val="none" w:color="2C3E50" w:sz="8" w:space="0"/>
            <w:right w:val="none" w:color="auto" w:sz="0" w:space="0"/>
            <w:insideH w:val="none" w:color="BDC3C7" w:sz="4" w:space="0"/>
            <w:insideV w:val="none" w:color="auto" w:sz="0" w:space="0"/>
          </w:tblBorders>
          <w:tblCellMar>
            <w:top w:w="80" w:type="dxa"/>
            <w:left w:w="120" w:type="dxa"/>
            <w:bottom w:w="80" w:type="dxa"/>
            <w:right w:w="120" w:type="dxa"/>
          </w:tblCellMar>
        </w:tblPrEx>
        <w:trPr>
          <w:jc w:val="center"/>
        </w:trPr>
        <w:tc>
          <w:tcPr>
            <w:tcW w:w="2246" w:type="pct"/>
            <w:tcBorders>
              <w:top w:val="nil"/>
              <w:left w:val="nil"/>
              <w:bottom w:val="nil"/>
              <w:right w:val="nil"/>
            </w:tcBorders>
            <w:tcMar>
              <w:top w:w="-1" w:type="dxa"/>
              <w:left w:w="-1" w:type="dxa"/>
              <w:bottom w:w="-1" w:type="dxa"/>
              <w:right w:w="-1" w:type="dxa"/>
            </w:tcMar>
            <w:vAlign w:val="center"/>
          </w:tcPr>
          <w:p w14:paraId="7C99E509">
            <w:pPr>
              <w:widowControl/>
              <w:snapToGrid w:val="0"/>
              <w:jc w:val="center"/>
              <w:rPr>
                <w:color w:val="1A1A1A"/>
                <w:kern w:val="0"/>
                <w:szCs w:val="22"/>
              </w:rPr>
            </w:pPr>
            <w:r>
              <w:rPr>
                <w:color w:val="1A1A1A"/>
                <w:kern w:val="0"/>
                <w:szCs w:val="22"/>
              </w:rPr>
              <w:t>影响识别的缺笔、断画、糊版、层次不清、文字不清晰、缺色、图文缺失</w:t>
            </w:r>
          </w:p>
        </w:tc>
        <w:tc>
          <w:tcPr>
            <w:tcW w:w="917" w:type="pct"/>
            <w:tcBorders>
              <w:top w:val="nil"/>
              <w:left w:val="nil"/>
              <w:bottom w:val="nil"/>
              <w:right w:val="nil"/>
            </w:tcBorders>
            <w:tcMar>
              <w:top w:w="-1" w:type="dxa"/>
              <w:left w:w="-1" w:type="dxa"/>
              <w:bottom w:w="-1" w:type="dxa"/>
              <w:right w:w="-1" w:type="dxa"/>
            </w:tcMar>
            <w:vAlign w:val="center"/>
          </w:tcPr>
          <w:p w14:paraId="1CDEC8CC">
            <w:pPr>
              <w:widowControl/>
              <w:snapToGrid w:val="0"/>
              <w:jc w:val="center"/>
              <w:rPr>
                <w:color w:val="1A1A1A"/>
                <w:kern w:val="0"/>
                <w:szCs w:val="22"/>
              </w:rPr>
            </w:pPr>
            <w:r>
              <w:rPr>
                <w:color w:val="1A1A1A"/>
                <w:kern w:val="0"/>
                <w:szCs w:val="22"/>
              </w:rPr>
              <w:t>9</w:t>
            </w:r>
            <w:r>
              <w:rPr>
                <w:rFonts w:hint="eastAsia"/>
                <w:color w:val="1A1A1A"/>
                <w:kern w:val="0"/>
                <w:szCs w:val="22"/>
                <w:lang w:val="en-US" w:eastAsia="zh-CN"/>
              </w:rPr>
              <w:t>5</w:t>
            </w:r>
            <w:r>
              <w:rPr>
                <w:color w:val="1A1A1A"/>
                <w:kern w:val="0"/>
                <w:szCs w:val="22"/>
              </w:rPr>
              <w:t>%认同</w:t>
            </w:r>
          </w:p>
        </w:tc>
        <w:tc>
          <w:tcPr>
            <w:tcW w:w="917" w:type="pct"/>
            <w:tcBorders>
              <w:top w:val="nil"/>
              <w:left w:val="nil"/>
              <w:bottom w:val="nil"/>
              <w:right w:val="nil"/>
            </w:tcBorders>
            <w:tcMar>
              <w:top w:w="-1" w:type="dxa"/>
              <w:left w:w="-1" w:type="dxa"/>
              <w:bottom w:w="-1" w:type="dxa"/>
              <w:right w:w="-1" w:type="dxa"/>
            </w:tcMar>
            <w:vAlign w:val="center"/>
          </w:tcPr>
          <w:p w14:paraId="259D738B">
            <w:pPr>
              <w:widowControl/>
              <w:snapToGrid w:val="0"/>
              <w:jc w:val="center"/>
              <w:rPr>
                <w:color w:val="1A1A1A"/>
                <w:kern w:val="0"/>
                <w:szCs w:val="22"/>
              </w:rPr>
            </w:pPr>
            <w:r>
              <w:rPr>
                <w:color w:val="1A1A1A"/>
                <w:kern w:val="0"/>
                <w:szCs w:val="22"/>
              </w:rPr>
              <w:t>—</w:t>
            </w:r>
          </w:p>
        </w:tc>
        <w:tc>
          <w:tcPr>
            <w:tcW w:w="917" w:type="pct"/>
            <w:tcBorders>
              <w:top w:val="nil"/>
              <w:left w:val="nil"/>
              <w:bottom w:val="nil"/>
              <w:right w:val="nil"/>
            </w:tcBorders>
            <w:tcMar>
              <w:top w:w="-1" w:type="dxa"/>
              <w:left w:w="-1" w:type="dxa"/>
              <w:bottom w:w="-1" w:type="dxa"/>
              <w:right w:w="-1" w:type="dxa"/>
            </w:tcMar>
            <w:vAlign w:val="center"/>
          </w:tcPr>
          <w:p w14:paraId="7E0256CA">
            <w:pPr>
              <w:widowControl/>
              <w:snapToGrid w:val="0"/>
              <w:jc w:val="center"/>
              <w:rPr>
                <w:color w:val="1A1A1A"/>
                <w:kern w:val="0"/>
                <w:szCs w:val="22"/>
              </w:rPr>
            </w:pPr>
            <w:r>
              <w:rPr>
                <w:color w:val="1A1A1A"/>
                <w:kern w:val="0"/>
                <w:szCs w:val="22"/>
              </w:rPr>
              <w:t>—</w:t>
            </w:r>
          </w:p>
        </w:tc>
      </w:tr>
      <w:tr w14:paraId="5A682072">
        <w:tblPrEx>
          <w:tblBorders>
            <w:top w:val="none" w:color="2C3E50" w:sz="8" w:space="0"/>
            <w:left w:val="none" w:color="auto" w:sz="0" w:space="0"/>
            <w:bottom w:val="none" w:color="2C3E50" w:sz="8" w:space="0"/>
            <w:right w:val="none" w:color="auto" w:sz="0" w:space="0"/>
            <w:insideH w:val="none" w:color="BDC3C7" w:sz="4" w:space="0"/>
            <w:insideV w:val="none" w:color="auto" w:sz="0" w:space="0"/>
          </w:tblBorders>
          <w:tblCellMar>
            <w:top w:w="80" w:type="dxa"/>
            <w:left w:w="120" w:type="dxa"/>
            <w:bottom w:w="80" w:type="dxa"/>
            <w:right w:w="120" w:type="dxa"/>
          </w:tblCellMar>
        </w:tblPrEx>
        <w:trPr>
          <w:jc w:val="center"/>
        </w:trPr>
        <w:tc>
          <w:tcPr>
            <w:tcW w:w="2246" w:type="pct"/>
            <w:tcBorders>
              <w:top w:val="nil"/>
              <w:left w:val="nil"/>
              <w:bottom w:val="nil"/>
              <w:right w:val="nil"/>
            </w:tcBorders>
            <w:tcMar>
              <w:top w:w="-1" w:type="dxa"/>
              <w:left w:w="-1" w:type="dxa"/>
              <w:bottom w:w="-1" w:type="dxa"/>
              <w:right w:w="-1" w:type="dxa"/>
            </w:tcMar>
            <w:vAlign w:val="center"/>
          </w:tcPr>
          <w:p w14:paraId="5BA6207B">
            <w:pPr>
              <w:widowControl/>
              <w:snapToGrid w:val="0"/>
              <w:jc w:val="center"/>
              <w:rPr>
                <w:color w:val="1A1A1A"/>
                <w:kern w:val="0"/>
                <w:szCs w:val="22"/>
              </w:rPr>
            </w:pPr>
            <w:r>
              <w:rPr>
                <w:color w:val="1A1A1A"/>
                <w:kern w:val="0"/>
                <w:szCs w:val="22"/>
              </w:rPr>
              <w:t>接版处图文缺失或重复</w:t>
            </w:r>
          </w:p>
        </w:tc>
        <w:tc>
          <w:tcPr>
            <w:tcW w:w="917" w:type="pct"/>
            <w:tcBorders>
              <w:top w:val="nil"/>
              <w:left w:val="nil"/>
              <w:bottom w:val="nil"/>
              <w:right w:val="nil"/>
            </w:tcBorders>
            <w:tcMar>
              <w:top w:w="-1" w:type="dxa"/>
              <w:left w:w="-1" w:type="dxa"/>
              <w:bottom w:w="-1" w:type="dxa"/>
              <w:right w:w="-1" w:type="dxa"/>
            </w:tcMar>
            <w:vAlign w:val="center"/>
          </w:tcPr>
          <w:p w14:paraId="2AE9FB0B">
            <w:pPr>
              <w:widowControl/>
              <w:snapToGrid w:val="0"/>
              <w:jc w:val="center"/>
              <w:rPr>
                <w:color w:val="1A1A1A"/>
                <w:kern w:val="0"/>
                <w:szCs w:val="22"/>
              </w:rPr>
            </w:pPr>
            <w:r>
              <w:rPr>
                <w:color w:val="1A1A1A"/>
                <w:kern w:val="0"/>
                <w:szCs w:val="22"/>
              </w:rPr>
              <w:t>9</w:t>
            </w:r>
            <w:r>
              <w:rPr>
                <w:rFonts w:hint="eastAsia"/>
                <w:color w:val="1A1A1A"/>
                <w:kern w:val="0"/>
                <w:szCs w:val="22"/>
                <w:lang w:val="en-US" w:eastAsia="zh-CN"/>
              </w:rPr>
              <w:t>5</w:t>
            </w:r>
            <w:r>
              <w:rPr>
                <w:color w:val="1A1A1A"/>
                <w:kern w:val="0"/>
                <w:szCs w:val="22"/>
              </w:rPr>
              <w:t>%认同</w:t>
            </w:r>
          </w:p>
        </w:tc>
        <w:tc>
          <w:tcPr>
            <w:tcW w:w="917" w:type="pct"/>
            <w:tcBorders>
              <w:top w:val="nil"/>
              <w:left w:val="nil"/>
              <w:bottom w:val="nil"/>
              <w:right w:val="nil"/>
            </w:tcBorders>
            <w:tcMar>
              <w:top w:w="-1" w:type="dxa"/>
              <w:left w:w="-1" w:type="dxa"/>
              <w:bottom w:w="-1" w:type="dxa"/>
              <w:right w:w="-1" w:type="dxa"/>
            </w:tcMar>
            <w:vAlign w:val="center"/>
          </w:tcPr>
          <w:p w14:paraId="2C9BE496">
            <w:pPr>
              <w:widowControl/>
              <w:snapToGrid w:val="0"/>
              <w:jc w:val="center"/>
              <w:rPr>
                <w:color w:val="1A1A1A"/>
                <w:kern w:val="0"/>
                <w:szCs w:val="22"/>
              </w:rPr>
            </w:pPr>
            <w:r>
              <w:rPr>
                <w:color w:val="1A1A1A"/>
                <w:kern w:val="0"/>
                <w:szCs w:val="22"/>
              </w:rPr>
              <w:t>—</w:t>
            </w:r>
          </w:p>
        </w:tc>
        <w:tc>
          <w:tcPr>
            <w:tcW w:w="917" w:type="pct"/>
            <w:tcBorders>
              <w:top w:val="nil"/>
              <w:left w:val="nil"/>
              <w:bottom w:val="nil"/>
              <w:right w:val="nil"/>
            </w:tcBorders>
            <w:tcMar>
              <w:top w:w="-1" w:type="dxa"/>
              <w:left w:w="-1" w:type="dxa"/>
              <w:bottom w:w="-1" w:type="dxa"/>
              <w:right w:w="-1" w:type="dxa"/>
            </w:tcMar>
            <w:vAlign w:val="center"/>
          </w:tcPr>
          <w:p w14:paraId="3B8F7488">
            <w:pPr>
              <w:widowControl/>
              <w:snapToGrid w:val="0"/>
              <w:jc w:val="center"/>
              <w:rPr>
                <w:color w:val="1A1A1A"/>
                <w:kern w:val="0"/>
                <w:szCs w:val="22"/>
              </w:rPr>
            </w:pPr>
            <w:r>
              <w:rPr>
                <w:color w:val="1A1A1A"/>
                <w:kern w:val="0"/>
                <w:szCs w:val="22"/>
              </w:rPr>
              <w:t>—</w:t>
            </w:r>
          </w:p>
        </w:tc>
      </w:tr>
      <w:tr w14:paraId="72F53B4E">
        <w:tblPrEx>
          <w:tblBorders>
            <w:top w:val="none" w:color="2C3E50" w:sz="8" w:space="0"/>
            <w:left w:val="none" w:color="auto" w:sz="0" w:space="0"/>
            <w:bottom w:val="none" w:color="2C3E50" w:sz="8" w:space="0"/>
            <w:right w:val="none" w:color="auto" w:sz="0" w:space="0"/>
            <w:insideH w:val="none" w:color="BDC3C7" w:sz="4" w:space="0"/>
            <w:insideV w:val="none" w:color="auto" w:sz="0" w:space="0"/>
          </w:tblBorders>
          <w:tblCellMar>
            <w:top w:w="80" w:type="dxa"/>
            <w:left w:w="120" w:type="dxa"/>
            <w:bottom w:w="80" w:type="dxa"/>
            <w:right w:w="120" w:type="dxa"/>
          </w:tblCellMar>
        </w:tblPrEx>
        <w:trPr>
          <w:jc w:val="center"/>
        </w:trPr>
        <w:tc>
          <w:tcPr>
            <w:tcW w:w="2246" w:type="pct"/>
            <w:tcBorders>
              <w:top w:val="nil"/>
              <w:left w:val="nil"/>
              <w:bottom w:val="nil"/>
              <w:right w:val="nil"/>
            </w:tcBorders>
            <w:tcMar>
              <w:top w:w="-1" w:type="dxa"/>
              <w:left w:w="-1" w:type="dxa"/>
              <w:bottom w:w="-1" w:type="dxa"/>
              <w:right w:w="-1" w:type="dxa"/>
            </w:tcMar>
            <w:vAlign w:val="center"/>
          </w:tcPr>
          <w:p w14:paraId="5BEE657F">
            <w:pPr>
              <w:widowControl/>
              <w:snapToGrid w:val="0"/>
              <w:jc w:val="center"/>
              <w:rPr>
                <w:color w:val="1A1A1A"/>
                <w:kern w:val="0"/>
                <w:szCs w:val="22"/>
              </w:rPr>
            </w:pPr>
            <w:r>
              <w:rPr>
                <w:color w:val="1A1A1A"/>
                <w:kern w:val="0"/>
                <w:szCs w:val="22"/>
              </w:rPr>
              <w:t>纸张褶皱导致的图文分离</w:t>
            </w:r>
          </w:p>
        </w:tc>
        <w:tc>
          <w:tcPr>
            <w:tcW w:w="917" w:type="pct"/>
            <w:tcBorders>
              <w:top w:val="nil"/>
              <w:left w:val="nil"/>
              <w:bottom w:val="nil"/>
              <w:right w:val="nil"/>
            </w:tcBorders>
            <w:tcMar>
              <w:top w:w="-1" w:type="dxa"/>
              <w:left w:w="-1" w:type="dxa"/>
              <w:bottom w:w="-1" w:type="dxa"/>
              <w:right w:w="-1" w:type="dxa"/>
            </w:tcMar>
            <w:vAlign w:val="center"/>
          </w:tcPr>
          <w:p w14:paraId="1FA1FAC7">
            <w:pPr>
              <w:widowControl/>
              <w:snapToGrid w:val="0"/>
              <w:jc w:val="center"/>
              <w:rPr>
                <w:color w:val="1A1A1A"/>
                <w:kern w:val="0"/>
                <w:szCs w:val="22"/>
              </w:rPr>
            </w:pPr>
            <w:r>
              <w:rPr>
                <w:color w:val="1A1A1A"/>
                <w:kern w:val="0"/>
                <w:szCs w:val="22"/>
              </w:rPr>
              <w:t>90%认同</w:t>
            </w:r>
          </w:p>
        </w:tc>
        <w:tc>
          <w:tcPr>
            <w:tcW w:w="917" w:type="pct"/>
            <w:tcBorders>
              <w:top w:val="nil"/>
              <w:left w:val="nil"/>
              <w:bottom w:val="nil"/>
              <w:right w:val="nil"/>
            </w:tcBorders>
            <w:tcMar>
              <w:top w:w="-1" w:type="dxa"/>
              <w:left w:w="-1" w:type="dxa"/>
              <w:bottom w:w="-1" w:type="dxa"/>
              <w:right w:w="-1" w:type="dxa"/>
            </w:tcMar>
            <w:vAlign w:val="center"/>
          </w:tcPr>
          <w:p w14:paraId="541EA9AB">
            <w:pPr>
              <w:widowControl/>
              <w:snapToGrid w:val="0"/>
              <w:jc w:val="center"/>
              <w:rPr>
                <w:color w:val="1A1A1A"/>
                <w:kern w:val="0"/>
                <w:szCs w:val="22"/>
              </w:rPr>
            </w:pPr>
            <w:r>
              <w:rPr>
                <w:color w:val="1A1A1A"/>
                <w:kern w:val="0"/>
                <w:szCs w:val="22"/>
              </w:rPr>
              <w:t>—</w:t>
            </w:r>
          </w:p>
        </w:tc>
        <w:tc>
          <w:tcPr>
            <w:tcW w:w="917" w:type="pct"/>
            <w:tcBorders>
              <w:top w:val="nil"/>
              <w:left w:val="nil"/>
              <w:bottom w:val="nil"/>
              <w:right w:val="nil"/>
            </w:tcBorders>
            <w:tcMar>
              <w:top w:w="-1" w:type="dxa"/>
              <w:left w:w="-1" w:type="dxa"/>
              <w:bottom w:w="-1" w:type="dxa"/>
              <w:right w:w="-1" w:type="dxa"/>
            </w:tcMar>
            <w:vAlign w:val="center"/>
          </w:tcPr>
          <w:p w14:paraId="70A4649B">
            <w:pPr>
              <w:widowControl/>
              <w:snapToGrid w:val="0"/>
              <w:jc w:val="center"/>
              <w:rPr>
                <w:color w:val="1A1A1A"/>
                <w:kern w:val="0"/>
                <w:szCs w:val="22"/>
              </w:rPr>
            </w:pPr>
            <w:r>
              <w:rPr>
                <w:color w:val="1A1A1A"/>
                <w:kern w:val="0"/>
                <w:szCs w:val="22"/>
              </w:rPr>
              <w:t>—</w:t>
            </w:r>
          </w:p>
        </w:tc>
      </w:tr>
      <w:tr w14:paraId="4B69B86C">
        <w:tblPrEx>
          <w:tblBorders>
            <w:top w:val="none" w:color="2C3E50" w:sz="8" w:space="0"/>
            <w:left w:val="none" w:color="auto" w:sz="0" w:space="0"/>
            <w:bottom w:val="none" w:color="2C3E50" w:sz="8" w:space="0"/>
            <w:right w:val="none" w:color="auto" w:sz="0" w:space="0"/>
            <w:insideH w:val="none" w:color="BDC3C7" w:sz="4" w:space="0"/>
            <w:insideV w:val="none" w:color="auto" w:sz="0" w:space="0"/>
          </w:tblBorders>
          <w:tblCellMar>
            <w:top w:w="80" w:type="dxa"/>
            <w:left w:w="120" w:type="dxa"/>
            <w:bottom w:w="80" w:type="dxa"/>
            <w:right w:w="120" w:type="dxa"/>
          </w:tblCellMar>
        </w:tblPrEx>
        <w:trPr>
          <w:jc w:val="center"/>
        </w:trPr>
        <w:tc>
          <w:tcPr>
            <w:tcW w:w="2246" w:type="pct"/>
            <w:tcBorders>
              <w:top w:val="nil"/>
              <w:left w:val="nil"/>
              <w:bottom w:val="nil"/>
              <w:right w:val="nil"/>
            </w:tcBorders>
            <w:tcMar>
              <w:top w:w="-1" w:type="dxa"/>
              <w:left w:w="-1" w:type="dxa"/>
              <w:bottom w:w="-1" w:type="dxa"/>
              <w:right w:w="-1" w:type="dxa"/>
            </w:tcMar>
            <w:vAlign w:val="center"/>
          </w:tcPr>
          <w:p w14:paraId="258975B4">
            <w:pPr>
              <w:widowControl/>
              <w:snapToGrid w:val="0"/>
              <w:jc w:val="center"/>
              <w:rPr>
                <w:color w:val="1A1A1A"/>
                <w:kern w:val="0"/>
                <w:szCs w:val="22"/>
              </w:rPr>
            </w:pPr>
            <w:r>
              <w:rPr>
                <w:color w:val="1A1A1A"/>
                <w:kern w:val="0"/>
                <w:szCs w:val="22"/>
              </w:rPr>
              <w:t>不影响识别的缺笔、断画、糊版，文字严重墨色不匀</w:t>
            </w:r>
          </w:p>
        </w:tc>
        <w:tc>
          <w:tcPr>
            <w:tcW w:w="917" w:type="pct"/>
            <w:tcBorders>
              <w:top w:val="nil"/>
              <w:left w:val="nil"/>
              <w:bottom w:val="nil"/>
              <w:right w:val="nil"/>
            </w:tcBorders>
            <w:tcMar>
              <w:top w:w="-1" w:type="dxa"/>
              <w:left w:w="-1" w:type="dxa"/>
              <w:bottom w:w="-1" w:type="dxa"/>
              <w:right w:w="-1" w:type="dxa"/>
            </w:tcMar>
            <w:vAlign w:val="center"/>
          </w:tcPr>
          <w:p w14:paraId="594F4239">
            <w:pPr>
              <w:widowControl/>
              <w:snapToGrid w:val="0"/>
              <w:jc w:val="center"/>
              <w:rPr>
                <w:color w:val="1A1A1A"/>
                <w:kern w:val="0"/>
                <w:szCs w:val="22"/>
              </w:rPr>
            </w:pPr>
            <w:r>
              <w:rPr>
                <w:color w:val="1A1A1A"/>
                <w:kern w:val="0"/>
                <w:szCs w:val="22"/>
              </w:rPr>
              <w:t>—</w:t>
            </w:r>
          </w:p>
        </w:tc>
        <w:tc>
          <w:tcPr>
            <w:tcW w:w="917" w:type="pct"/>
            <w:tcBorders>
              <w:top w:val="nil"/>
              <w:left w:val="nil"/>
              <w:bottom w:val="nil"/>
              <w:right w:val="nil"/>
            </w:tcBorders>
            <w:tcMar>
              <w:top w:w="-1" w:type="dxa"/>
              <w:left w:w="-1" w:type="dxa"/>
              <w:bottom w:w="-1" w:type="dxa"/>
              <w:right w:w="-1" w:type="dxa"/>
            </w:tcMar>
            <w:vAlign w:val="center"/>
          </w:tcPr>
          <w:p w14:paraId="434F8722">
            <w:pPr>
              <w:widowControl/>
              <w:snapToGrid w:val="0"/>
              <w:jc w:val="center"/>
              <w:rPr>
                <w:color w:val="1A1A1A"/>
                <w:kern w:val="0"/>
                <w:szCs w:val="22"/>
              </w:rPr>
            </w:pPr>
            <w:r>
              <w:rPr>
                <w:color w:val="1A1A1A"/>
                <w:kern w:val="0"/>
                <w:szCs w:val="22"/>
              </w:rPr>
              <w:t>7</w:t>
            </w:r>
            <w:r>
              <w:rPr>
                <w:rFonts w:hint="eastAsia"/>
                <w:color w:val="1A1A1A"/>
                <w:kern w:val="0"/>
                <w:szCs w:val="22"/>
                <w:lang w:val="en-US" w:eastAsia="zh-CN"/>
              </w:rPr>
              <w:t>5</w:t>
            </w:r>
            <w:r>
              <w:rPr>
                <w:color w:val="1A1A1A"/>
                <w:kern w:val="0"/>
                <w:szCs w:val="22"/>
              </w:rPr>
              <w:t>%认同</w:t>
            </w:r>
          </w:p>
        </w:tc>
        <w:tc>
          <w:tcPr>
            <w:tcW w:w="917" w:type="pct"/>
            <w:tcBorders>
              <w:top w:val="nil"/>
              <w:left w:val="nil"/>
              <w:bottom w:val="nil"/>
              <w:right w:val="nil"/>
            </w:tcBorders>
            <w:tcMar>
              <w:top w:w="-1" w:type="dxa"/>
              <w:left w:w="-1" w:type="dxa"/>
              <w:bottom w:w="-1" w:type="dxa"/>
              <w:right w:w="-1" w:type="dxa"/>
            </w:tcMar>
            <w:vAlign w:val="center"/>
          </w:tcPr>
          <w:p w14:paraId="51A92D90">
            <w:pPr>
              <w:widowControl/>
              <w:snapToGrid w:val="0"/>
              <w:jc w:val="center"/>
              <w:rPr>
                <w:color w:val="1A1A1A"/>
                <w:kern w:val="0"/>
                <w:szCs w:val="22"/>
              </w:rPr>
            </w:pPr>
            <w:r>
              <w:rPr>
                <w:color w:val="1A1A1A"/>
                <w:kern w:val="0"/>
                <w:szCs w:val="22"/>
              </w:rPr>
              <w:t>—</w:t>
            </w:r>
          </w:p>
        </w:tc>
      </w:tr>
      <w:tr w14:paraId="6D775F28">
        <w:tblPrEx>
          <w:tblBorders>
            <w:top w:val="none" w:color="2C3E50" w:sz="8" w:space="0"/>
            <w:left w:val="none" w:color="auto" w:sz="0" w:space="0"/>
            <w:bottom w:val="none" w:color="2C3E50" w:sz="8" w:space="0"/>
            <w:right w:val="none" w:color="auto" w:sz="0" w:space="0"/>
            <w:insideH w:val="none" w:color="BDC3C7" w:sz="4" w:space="0"/>
            <w:insideV w:val="none" w:color="auto" w:sz="0" w:space="0"/>
          </w:tblBorders>
          <w:tblCellMar>
            <w:top w:w="80" w:type="dxa"/>
            <w:left w:w="120" w:type="dxa"/>
            <w:bottom w:w="80" w:type="dxa"/>
            <w:right w:w="120" w:type="dxa"/>
          </w:tblCellMar>
        </w:tblPrEx>
        <w:trPr>
          <w:jc w:val="center"/>
        </w:trPr>
        <w:tc>
          <w:tcPr>
            <w:tcW w:w="2246" w:type="pct"/>
            <w:tcBorders>
              <w:top w:val="nil"/>
              <w:left w:val="nil"/>
              <w:bottom w:val="nil"/>
              <w:right w:val="nil"/>
            </w:tcBorders>
            <w:tcMar>
              <w:top w:w="-1" w:type="dxa"/>
              <w:left w:w="-1" w:type="dxa"/>
              <w:bottom w:w="-1" w:type="dxa"/>
              <w:right w:w="-1" w:type="dxa"/>
            </w:tcMar>
            <w:vAlign w:val="center"/>
          </w:tcPr>
          <w:p w14:paraId="6F1FB564">
            <w:pPr>
              <w:widowControl/>
              <w:snapToGrid w:val="0"/>
              <w:jc w:val="center"/>
              <w:rPr>
                <w:color w:val="1A1A1A"/>
                <w:kern w:val="0"/>
                <w:szCs w:val="22"/>
              </w:rPr>
            </w:pPr>
            <w:r>
              <w:rPr>
                <w:color w:val="1A1A1A"/>
                <w:kern w:val="0"/>
                <w:szCs w:val="22"/>
              </w:rPr>
              <w:t>异色点</w:t>
            </w:r>
          </w:p>
        </w:tc>
        <w:tc>
          <w:tcPr>
            <w:tcW w:w="917" w:type="pct"/>
            <w:tcBorders>
              <w:top w:val="nil"/>
              <w:left w:val="nil"/>
              <w:bottom w:val="nil"/>
              <w:right w:val="nil"/>
            </w:tcBorders>
            <w:tcMar>
              <w:top w:w="-1" w:type="dxa"/>
              <w:left w:w="-1" w:type="dxa"/>
              <w:bottom w:w="-1" w:type="dxa"/>
              <w:right w:w="-1" w:type="dxa"/>
            </w:tcMar>
            <w:vAlign w:val="center"/>
          </w:tcPr>
          <w:p w14:paraId="0F1E81FD">
            <w:pPr>
              <w:widowControl/>
              <w:snapToGrid w:val="0"/>
              <w:jc w:val="center"/>
              <w:rPr>
                <w:color w:val="1A1A1A"/>
                <w:kern w:val="0"/>
                <w:szCs w:val="22"/>
              </w:rPr>
            </w:pPr>
            <w:r>
              <w:rPr>
                <w:color w:val="1A1A1A"/>
                <w:kern w:val="0"/>
                <w:szCs w:val="22"/>
              </w:rPr>
              <w:t>—</w:t>
            </w:r>
          </w:p>
        </w:tc>
        <w:tc>
          <w:tcPr>
            <w:tcW w:w="917" w:type="pct"/>
            <w:tcBorders>
              <w:top w:val="nil"/>
              <w:left w:val="nil"/>
              <w:bottom w:val="nil"/>
              <w:right w:val="nil"/>
            </w:tcBorders>
            <w:tcMar>
              <w:top w:w="-1" w:type="dxa"/>
              <w:left w:w="-1" w:type="dxa"/>
              <w:bottom w:w="-1" w:type="dxa"/>
              <w:right w:w="-1" w:type="dxa"/>
            </w:tcMar>
            <w:vAlign w:val="center"/>
          </w:tcPr>
          <w:p w14:paraId="2AA9DF91">
            <w:pPr>
              <w:widowControl/>
              <w:snapToGrid w:val="0"/>
              <w:jc w:val="center"/>
              <w:rPr>
                <w:color w:val="1A1A1A"/>
                <w:kern w:val="0"/>
                <w:szCs w:val="22"/>
              </w:rPr>
            </w:pPr>
            <w:r>
              <w:rPr>
                <w:color w:val="1A1A1A"/>
                <w:kern w:val="0"/>
                <w:szCs w:val="22"/>
              </w:rPr>
              <w:t>—</w:t>
            </w:r>
          </w:p>
        </w:tc>
        <w:tc>
          <w:tcPr>
            <w:tcW w:w="917" w:type="pct"/>
            <w:tcBorders>
              <w:top w:val="nil"/>
              <w:left w:val="nil"/>
              <w:bottom w:val="nil"/>
              <w:right w:val="nil"/>
            </w:tcBorders>
            <w:tcMar>
              <w:top w:w="-1" w:type="dxa"/>
              <w:left w:w="-1" w:type="dxa"/>
              <w:bottom w:w="-1" w:type="dxa"/>
              <w:right w:w="-1" w:type="dxa"/>
            </w:tcMar>
            <w:vAlign w:val="center"/>
          </w:tcPr>
          <w:p w14:paraId="7E30B858">
            <w:pPr>
              <w:widowControl/>
              <w:snapToGrid w:val="0"/>
              <w:jc w:val="center"/>
              <w:rPr>
                <w:color w:val="1A1A1A"/>
                <w:kern w:val="0"/>
                <w:szCs w:val="22"/>
              </w:rPr>
            </w:pPr>
            <w:r>
              <w:rPr>
                <w:color w:val="1A1A1A"/>
                <w:kern w:val="0"/>
                <w:szCs w:val="22"/>
              </w:rPr>
              <w:t>75%认同</w:t>
            </w:r>
          </w:p>
        </w:tc>
      </w:tr>
      <w:tr w14:paraId="24289A4B">
        <w:tblPrEx>
          <w:tblBorders>
            <w:top w:val="none" w:color="2C3E50" w:sz="8" w:space="0"/>
            <w:left w:val="none" w:color="auto" w:sz="0" w:space="0"/>
            <w:bottom w:val="none" w:color="2C3E50" w:sz="8" w:space="0"/>
            <w:right w:val="none" w:color="auto" w:sz="0" w:space="0"/>
            <w:insideH w:val="none" w:color="BDC3C7" w:sz="4" w:space="0"/>
            <w:insideV w:val="none" w:color="auto" w:sz="0" w:space="0"/>
          </w:tblBorders>
          <w:tblCellMar>
            <w:top w:w="80" w:type="dxa"/>
            <w:left w:w="120" w:type="dxa"/>
            <w:bottom w:w="80" w:type="dxa"/>
            <w:right w:w="120" w:type="dxa"/>
          </w:tblCellMar>
        </w:tblPrEx>
        <w:trPr>
          <w:jc w:val="center"/>
        </w:trPr>
        <w:tc>
          <w:tcPr>
            <w:tcW w:w="2246" w:type="pct"/>
            <w:tcBorders>
              <w:top w:val="nil"/>
              <w:left w:val="nil"/>
              <w:bottom w:val="nil"/>
              <w:right w:val="nil"/>
            </w:tcBorders>
            <w:tcMar>
              <w:top w:w="-1" w:type="dxa"/>
              <w:left w:w="-1" w:type="dxa"/>
              <w:bottom w:w="-1" w:type="dxa"/>
              <w:right w:w="-1" w:type="dxa"/>
            </w:tcMar>
            <w:vAlign w:val="center"/>
          </w:tcPr>
          <w:p w14:paraId="37735217">
            <w:pPr>
              <w:widowControl/>
              <w:snapToGrid w:val="0"/>
              <w:jc w:val="center"/>
              <w:rPr>
                <w:color w:val="1A1A1A"/>
                <w:kern w:val="0"/>
                <w:szCs w:val="22"/>
              </w:rPr>
            </w:pPr>
            <w:r>
              <w:rPr>
                <w:color w:val="1A1A1A"/>
                <w:kern w:val="0"/>
                <w:szCs w:val="22"/>
              </w:rPr>
              <w:t>9.背胶外观</w:t>
            </w:r>
          </w:p>
        </w:tc>
        <w:tc>
          <w:tcPr>
            <w:tcW w:w="917" w:type="pct"/>
            <w:tcBorders>
              <w:top w:val="nil"/>
              <w:left w:val="nil"/>
              <w:bottom w:val="nil"/>
              <w:right w:val="nil"/>
            </w:tcBorders>
            <w:tcMar>
              <w:top w:w="-1" w:type="dxa"/>
              <w:left w:w="-1" w:type="dxa"/>
              <w:bottom w:w="-1" w:type="dxa"/>
              <w:right w:w="-1" w:type="dxa"/>
            </w:tcMar>
            <w:vAlign w:val="center"/>
          </w:tcPr>
          <w:p w14:paraId="7FC5F54F">
            <w:pPr>
              <w:widowControl/>
              <w:snapToGrid w:val="0"/>
              <w:jc w:val="center"/>
              <w:rPr>
                <w:color w:val="1A1A1A"/>
                <w:kern w:val="0"/>
                <w:szCs w:val="22"/>
              </w:rPr>
            </w:pPr>
          </w:p>
        </w:tc>
        <w:tc>
          <w:tcPr>
            <w:tcW w:w="917" w:type="pct"/>
            <w:tcBorders>
              <w:top w:val="nil"/>
              <w:left w:val="nil"/>
              <w:bottom w:val="nil"/>
              <w:right w:val="nil"/>
            </w:tcBorders>
            <w:tcMar>
              <w:top w:w="-1" w:type="dxa"/>
              <w:left w:w="-1" w:type="dxa"/>
              <w:bottom w:w="-1" w:type="dxa"/>
              <w:right w:w="-1" w:type="dxa"/>
            </w:tcMar>
            <w:vAlign w:val="center"/>
          </w:tcPr>
          <w:p w14:paraId="3FF940CE">
            <w:pPr>
              <w:widowControl/>
              <w:snapToGrid w:val="0"/>
              <w:jc w:val="center"/>
              <w:rPr>
                <w:color w:val="1A1A1A"/>
                <w:kern w:val="0"/>
                <w:szCs w:val="22"/>
              </w:rPr>
            </w:pPr>
          </w:p>
        </w:tc>
        <w:tc>
          <w:tcPr>
            <w:tcW w:w="917" w:type="pct"/>
            <w:tcBorders>
              <w:top w:val="nil"/>
              <w:left w:val="nil"/>
              <w:bottom w:val="nil"/>
              <w:right w:val="nil"/>
            </w:tcBorders>
            <w:tcMar>
              <w:top w:w="-1" w:type="dxa"/>
              <w:left w:w="-1" w:type="dxa"/>
              <w:bottom w:w="-1" w:type="dxa"/>
              <w:right w:w="-1" w:type="dxa"/>
            </w:tcMar>
            <w:vAlign w:val="center"/>
          </w:tcPr>
          <w:p w14:paraId="65AA0656">
            <w:pPr>
              <w:widowControl/>
              <w:snapToGrid w:val="0"/>
              <w:jc w:val="center"/>
              <w:rPr>
                <w:color w:val="1A1A1A"/>
                <w:kern w:val="0"/>
                <w:szCs w:val="22"/>
              </w:rPr>
            </w:pPr>
          </w:p>
        </w:tc>
      </w:tr>
      <w:tr w14:paraId="69483176">
        <w:tblPrEx>
          <w:tblBorders>
            <w:top w:val="none" w:color="2C3E50" w:sz="8" w:space="0"/>
            <w:left w:val="none" w:color="auto" w:sz="0" w:space="0"/>
            <w:bottom w:val="none" w:color="2C3E50" w:sz="8" w:space="0"/>
            <w:right w:val="none" w:color="auto" w:sz="0" w:space="0"/>
            <w:insideH w:val="none" w:color="BDC3C7" w:sz="4" w:space="0"/>
            <w:insideV w:val="none" w:color="auto" w:sz="0" w:space="0"/>
          </w:tblBorders>
          <w:tblCellMar>
            <w:top w:w="80" w:type="dxa"/>
            <w:left w:w="120" w:type="dxa"/>
            <w:bottom w:w="80" w:type="dxa"/>
            <w:right w:w="120" w:type="dxa"/>
          </w:tblCellMar>
        </w:tblPrEx>
        <w:trPr>
          <w:jc w:val="center"/>
        </w:trPr>
        <w:tc>
          <w:tcPr>
            <w:tcW w:w="2246" w:type="pct"/>
            <w:tcBorders>
              <w:top w:val="nil"/>
              <w:left w:val="nil"/>
              <w:bottom w:val="nil"/>
              <w:right w:val="nil"/>
            </w:tcBorders>
            <w:tcMar>
              <w:top w:w="-1" w:type="dxa"/>
              <w:left w:w="-1" w:type="dxa"/>
              <w:bottom w:w="-1" w:type="dxa"/>
              <w:right w:w="-1" w:type="dxa"/>
            </w:tcMar>
            <w:vAlign w:val="center"/>
          </w:tcPr>
          <w:p w14:paraId="57203CF1">
            <w:pPr>
              <w:widowControl/>
              <w:snapToGrid w:val="0"/>
              <w:jc w:val="center"/>
              <w:rPr>
                <w:color w:val="1A1A1A"/>
                <w:kern w:val="0"/>
                <w:szCs w:val="22"/>
              </w:rPr>
            </w:pPr>
            <w:r>
              <w:rPr>
                <w:color w:val="1A1A1A"/>
                <w:kern w:val="0"/>
                <w:szCs w:val="22"/>
              </w:rPr>
              <w:t>背胶断裂、散页、掉页</w:t>
            </w:r>
          </w:p>
        </w:tc>
        <w:tc>
          <w:tcPr>
            <w:tcW w:w="917" w:type="pct"/>
            <w:tcBorders>
              <w:top w:val="nil"/>
              <w:left w:val="nil"/>
              <w:bottom w:val="nil"/>
              <w:right w:val="nil"/>
            </w:tcBorders>
            <w:tcMar>
              <w:top w:w="-1" w:type="dxa"/>
              <w:left w:w="-1" w:type="dxa"/>
              <w:bottom w:w="-1" w:type="dxa"/>
              <w:right w:w="-1" w:type="dxa"/>
            </w:tcMar>
            <w:vAlign w:val="center"/>
          </w:tcPr>
          <w:p w14:paraId="42C48FBC">
            <w:pPr>
              <w:widowControl/>
              <w:snapToGrid w:val="0"/>
              <w:jc w:val="center"/>
              <w:rPr>
                <w:color w:val="1A1A1A"/>
                <w:kern w:val="0"/>
                <w:szCs w:val="22"/>
              </w:rPr>
            </w:pPr>
            <w:r>
              <w:rPr>
                <w:color w:val="1A1A1A"/>
                <w:kern w:val="0"/>
                <w:szCs w:val="22"/>
              </w:rPr>
              <w:t>96%认同</w:t>
            </w:r>
          </w:p>
        </w:tc>
        <w:tc>
          <w:tcPr>
            <w:tcW w:w="917" w:type="pct"/>
            <w:tcBorders>
              <w:top w:val="nil"/>
              <w:left w:val="nil"/>
              <w:bottom w:val="nil"/>
              <w:right w:val="nil"/>
            </w:tcBorders>
            <w:tcMar>
              <w:top w:w="-1" w:type="dxa"/>
              <w:left w:w="-1" w:type="dxa"/>
              <w:bottom w:w="-1" w:type="dxa"/>
              <w:right w:w="-1" w:type="dxa"/>
            </w:tcMar>
            <w:vAlign w:val="center"/>
          </w:tcPr>
          <w:p w14:paraId="6E9E2536">
            <w:pPr>
              <w:widowControl/>
              <w:snapToGrid w:val="0"/>
              <w:jc w:val="center"/>
              <w:rPr>
                <w:color w:val="1A1A1A"/>
                <w:kern w:val="0"/>
                <w:szCs w:val="22"/>
              </w:rPr>
            </w:pPr>
            <w:r>
              <w:rPr>
                <w:color w:val="1A1A1A"/>
                <w:kern w:val="0"/>
                <w:szCs w:val="22"/>
              </w:rPr>
              <w:t>—</w:t>
            </w:r>
          </w:p>
        </w:tc>
        <w:tc>
          <w:tcPr>
            <w:tcW w:w="917" w:type="pct"/>
            <w:tcBorders>
              <w:top w:val="nil"/>
              <w:left w:val="nil"/>
              <w:bottom w:val="nil"/>
              <w:right w:val="nil"/>
            </w:tcBorders>
            <w:tcMar>
              <w:top w:w="-1" w:type="dxa"/>
              <w:left w:w="-1" w:type="dxa"/>
              <w:bottom w:w="-1" w:type="dxa"/>
              <w:right w:w="-1" w:type="dxa"/>
            </w:tcMar>
            <w:vAlign w:val="center"/>
          </w:tcPr>
          <w:p w14:paraId="368613A2">
            <w:pPr>
              <w:widowControl/>
              <w:snapToGrid w:val="0"/>
              <w:jc w:val="center"/>
              <w:rPr>
                <w:color w:val="1A1A1A"/>
                <w:kern w:val="0"/>
                <w:szCs w:val="22"/>
              </w:rPr>
            </w:pPr>
            <w:r>
              <w:rPr>
                <w:color w:val="1A1A1A"/>
                <w:kern w:val="0"/>
                <w:szCs w:val="22"/>
              </w:rPr>
              <w:t>—</w:t>
            </w:r>
          </w:p>
        </w:tc>
      </w:tr>
      <w:tr w14:paraId="6C4B928E">
        <w:tblPrEx>
          <w:tblBorders>
            <w:top w:val="none" w:color="2C3E50" w:sz="8" w:space="0"/>
            <w:left w:val="none" w:color="auto" w:sz="0" w:space="0"/>
            <w:bottom w:val="none" w:color="2C3E50" w:sz="8" w:space="0"/>
            <w:right w:val="none" w:color="auto" w:sz="0" w:space="0"/>
            <w:insideH w:val="none" w:color="BDC3C7" w:sz="4" w:space="0"/>
            <w:insideV w:val="none" w:color="auto" w:sz="0" w:space="0"/>
          </w:tblBorders>
          <w:tblCellMar>
            <w:top w:w="80" w:type="dxa"/>
            <w:left w:w="120" w:type="dxa"/>
            <w:bottom w:w="80" w:type="dxa"/>
            <w:right w:w="120" w:type="dxa"/>
          </w:tblCellMar>
        </w:tblPrEx>
        <w:trPr>
          <w:jc w:val="center"/>
        </w:trPr>
        <w:tc>
          <w:tcPr>
            <w:tcW w:w="2246" w:type="pct"/>
            <w:tcBorders>
              <w:top w:val="nil"/>
              <w:left w:val="nil"/>
              <w:bottom w:val="nil"/>
              <w:right w:val="nil"/>
            </w:tcBorders>
            <w:tcMar>
              <w:top w:w="-1" w:type="dxa"/>
              <w:left w:w="-1" w:type="dxa"/>
              <w:bottom w:w="-1" w:type="dxa"/>
              <w:right w:w="-1" w:type="dxa"/>
            </w:tcMar>
            <w:vAlign w:val="center"/>
          </w:tcPr>
          <w:p w14:paraId="56CEFADA">
            <w:pPr>
              <w:widowControl/>
              <w:snapToGrid w:val="0"/>
              <w:jc w:val="center"/>
              <w:rPr>
                <w:color w:val="1A1A1A"/>
                <w:kern w:val="0"/>
                <w:szCs w:val="22"/>
              </w:rPr>
            </w:pPr>
            <w:r>
              <w:rPr>
                <w:color w:val="1A1A1A"/>
                <w:kern w:val="0"/>
                <w:szCs w:val="22"/>
              </w:rPr>
              <w:t>露胶（EVA热熔胶）根</w:t>
            </w:r>
          </w:p>
        </w:tc>
        <w:tc>
          <w:tcPr>
            <w:tcW w:w="917" w:type="pct"/>
            <w:tcBorders>
              <w:top w:val="nil"/>
              <w:left w:val="nil"/>
              <w:bottom w:val="nil"/>
              <w:right w:val="nil"/>
            </w:tcBorders>
            <w:tcMar>
              <w:top w:w="-1" w:type="dxa"/>
              <w:left w:w="-1" w:type="dxa"/>
              <w:bottom w:w="-1" w:type="dxa"/>
              <w:right w:w="-1" w:type="dxa"/>
            </w:tcMar>
            <w:vAlign w:val="center"/>
          </w:tcPr>
          <w:p w14:paraId="57EC7CED">
            <w:pPr>
              <w:widowControl/>
              <w:snapToGrid w:val="0"/>
              <w:jc w:val="center"/>
              <w:rPr>
                <w:color w:val="1A1A1A"/>
                <w:kern w:val="0"/>
                <w:szCs w:val="22"/>
              </w:rPr>
            </w:pPr>
            <w:r>
              <w:rPr>
                <w:color w:val="1A1A1A"/>
                <w:kern w:val="0"/>
                <w:szCs w:val="22"/>
              </w:rPr>
              <w:t>—</w:t>
            </w:r>
          </w:p>
        </w:tc>
        <w:tc>
          <w:tcPr>
            <w:tcW w:w="917" w:type="pct"/>
            <w:tcBorders>
              <w:top w:val="nil"/>
              <w:left w:val="nil"/>
              <w:bottom w:val="nil"/>
              <w:right w:val="nil"/>
            </w:tcBorders>
            <w:tcMar>
              <w:top w:w="-1" w:type="dxa"/>
              <w:left w:w="-1" w:type="dxa"/>
              <w:bottom w:w="-1" w:type="dxa"/>
              <w:right w:w="-1" w:type="dxa"/>
            </w:tcMar>
            <w:vAlign w:val="center"/>
          </w:tcPr>
          <w:p w14:paraId="7EF4A656">
            <w:pPr>
              <w:widowControl/>
              <w:snapToGrid w:val="0"/>
              <w:jc w:val="center"/>
              <w:rPr>
                <w:color w:val="1A1A1A"/>
                <w:kern w:val="0"/>
                <w:szCs w:val="22"/>
              </w:rPr>
            </w:pPr>
            <w:r>
              <w:rPr>
                <w:color w:val="1A1A1A"/>
                <w:kern w:val="0"/>
                <w:szCs w:val="22"/>
              </w:rPr>
              <w:t>—</w:t>
            </w:r>
          </w:p>
        </w:tc>
        <w:tc>
          <w:tcPr>
            <w:tcW w:w="917" w:type="pct"/>
            <w:tcBorders>
              <w:top w:val="nil"/>
              <w:left w:val="nil"/>
              <w:bottom w:val="nil"/>
              <w:right w:val="nil"/>
            </w:tcBorders>
            <w:tcMar>
              <w:top w:w="-1" w:type="dxa"/>
              <w:left w:w="-1" w:type="dxa"/>
              <w:bottom w:w="-1" w:type="dxa"/>
              <w:right w:w="-1" w:type="dxa"/>
            </w:tcMar>
            <w:vAlign w:val="center"/>
          </w:tcPr>
          <w:p w14:paraId="2D69CE28">
            <w:pPr>
              <w:widowControl/>
              <w:snapToGrid w:val="0"/>
              <w:jc w:val="center"/>
              <w:rPr>
                <w:color w:val="1A1A1A"/>
                <w:kern w:val="0"/>
                <w:szCs w:val="22"/>
              </w:rPr>
            </w:pPr>
            <w:r>
              <w:rPr>
                <w:color w:val="1A1A1A"/>
                <w:kern w:val="0"/>
                <w:szCs w:val="22"/>
              </w:rPr>
              <w:t>7</w:t>
            </w:r>
            <w:r>
              <w:rPr>
                <w:rFonts w:hint="eastAsia"/>
                <w:color w:val="1A1A1A"/>
                <w:kern w:val="0"/>
                <w:szCs w:val="22"/>
                <w:lang w:val="en-US" w:eastAsia="zh-CN"/>
              </w:rPr>
              <w:t>0</w:t>
            </w:r>
            <w:r>
              <w:rPr>
                <w:color w:val="1A1A1A"/>
                <w:kern w:val="0"/>
                <w:szCs w:val="22"/>
              </w:rPr>
              <w:t>%认同</w:t>
            </w:r>
          </w:p>
        </w:tc>
      </w:tr>
      <w:tr w14:paraId="1F6316E9">
        <w:tblPrEx>
          <w:tblBorders>
            <w:top w:val="none" w:color="2C3E50" w:sz="8" w:space="0"/>
            <w:left w:val="none" w:color="auto" w:sz="0" w:space="0"/>
            <w:bottom w:val="none" w:color="2C3E50" w:sz="8" w:space="0"/>
            <w:right w:val="none" w:color="auto" w:sz="0" w:space="0"/>
            <w:insideH w:val="none" w:color="BDC3C7" w:sz="4" w:space="0"/>
            <w:insideV w:val="none" w:color="auto" w:sz="0" w:space="0"/>
          </w:tblBorders>
          <w:tblCellMar>
            <w:top w:w="80" w:type="dxa"/>
            <w:left w:w="120" w:type="dxa"/>
            <w:bottom w:w="80" w:type="dxa"/>
            <w:right w:w="120" w:type="dxa"/>
          </w:tblCellMar>
        </w:tblPrEx>
        <w:trPr>
          <w:jc w:val="center"/>
        </w:trPr>
        <w:tc>
          <w:tcPr>
            <w:tcW w:w="2246" w:type="pct"/>
            <w:tcBorders>
              <w:top w:val="nil"/>
              <w:left w:val="nil"/>
              <w:bottom w:val="nil"/>
              <w:right w:val="nil"/>
            </w:tcBorders>
            <w:tcMar>
              <w:top w:w="-1" w:type="dxa"/>
              <w:left w:w="-1" w:type="dxa"/>
              <w:bottom w:w="-1" w:type="dxa"/>
              <w:right w:w="-1" w:type="dxa"/>
            </w:tcMar>
            <w:vAlign w:val="center"/>
          </w:tcPr>
          <w:p w14:paraId="7F83FAF4">
            <w:pPr>
              <w:widowControl/>
              <w:snapToGrid w:val="0"/>
              <w:jc w:val="center"/>
              <w:rPr>
                <w:color w:val="1A1A1A"/>
                <w:kern w:val="0"/>
                <w:szCs w:val="22"/>
              </w:rPr>
            </w:pPr>
            <w:r>
              <w:rPr>
                <w:color w:val="1A1A1A"/>
                <w:kern w:val="0"/>
                <w:szCs w:val="22"/>
              </w:rPr>
              <w:t>10.锁线外观</w:t>
            </w:r>
          </w:p>
        </w:tc>
        <w:tc>
          <w:tcPr>
            <w:tcW w:w="917" w:type="pct"/>
            <w:tcBorders>
              <w:top w:val="nil"/>
              <w:left w:val="nil"/>
              <w:bottom w:val="nil"/>
              <w:right w:val="nil"/>
            </w:tcBorders>
            <w:tcMar>
              <w:top w:w="-1" w:type="dxa"/>
              <w:left w:w="-1" w:type="dxa"/>
              <w:bottom w:w="-1" w:type="dxa"/>
              <w:right w:w="-1" w:type="dxa"/>
            </w:tcMar>
            <w:vAlign w:val="center"/>
          </w:tcPr>
          <w:p w14:paraId="5C1A9082">
            <w:pPr>
              <w:widowControl/>
              <w:snapToGrid w:val="0"/>
              <w:jc w:val="center"/>
              <w:rPr>
                <w:color w:val="1A1A1A"/>
                <w:kern w:val="0"/>
                <w:szCs w:val="22"/>
              </w:rPr>
            </w:pPr>
          </w:p>
        </w:tc>
        <w:tc>
          <w:tcPr>
            <w:tcW w:w="917" w:type="pct"/>
            <w:tcBorders>
              <w:top w:val="nil"/>
              <w:left w:val="nil"/>
              <w:bottom w:val="nil"/>
              <w:right w:val="nil"/>
            </w:tcBorders>
            <w:tcMar>
              <w:top w:w="-1" w:type="dxa"/>
              <w:left w:w="-1" w:type="dxa"/>
              <w:bottom w:w="-1" w:type="dxa"/>
              <w:right w:w="-1" w:type="dxa"/>
            </w:tcMar>
            <w:vAlign w:val="center"/>
          </w:tcPr>
          <w:p w14:paraId="4FAEBEE0">
            <w:pPr>
              <w:widowControl/>
              <w:snapToGrid w:val="0"/>
              <w:jc w:val="center"/>
              <w:rPr>
                <w:color w:val="1A1A1A"/>
                <w:kern w:val="0"/>
                <w:szCs w:val="22"/>
              </w:rPr>
            </w:pPr>
          </w:p>
        </w:tc>
        <w:tc>
          <w:tcPr>
            <w:tcW w:w="917" w:type="pct"/>
            <w:tcBorders>
              <w:top w:val="nil"/>
              <w:left w:val="nil"/>
              <w:bottom w:val="nil"/>
              <w:right w:val="nil"/>
            </w:tcBorders>
            <w:tcMar>
              <w:top w:w="-1" w:type="dxa"/>
              <w:left w:w="-1" w:type="dxa"/>
              <w:bottom w:w="-1" w:type="dxa"/>
              <w:right w:w="-1" w:type="dxa"/>
            </w:tcMar>
            <w:vAlign w:val="center"/>
          </w:tcPr>
          <w:p w14:paraId="4BE1E9C5">
            <w:pPr>
              <w:widowControl/>
              <w:snapToGrid w:val="0"/>
              <w:jc w:val="center"/>
              <w:rPr>
                <w:color w:val="1A1A1A"/>
                <w:kern w:val="0"/>
                <w:szCs w:val="22"/>
              </w:rPr>
            </w:pPr>
          </w:p>
        </w:tc>
      </w:tr>
      <w:tr w14:paraId="037ABB00">
        <w:tblPrEx>
          <w:tblBorders>
            <w:top w:val="none" w:color="2C3E50" w:sz="8" w:space="0"/>
            <w:left w:val="none" w:color="auto" w:sz="0" w:space="0"/>
            <w:bottom w:val="none" w:color="2C3E50" w:sz="8" w:space="0"/>
            <w:right w:val="none" w:color="auto" w:sz="0" w:space="0"/>
            <w:insideH w:val="none" w:color="BDC3C7" w:sz="4" w:space="0"/>
            <w:insideV w:val="none" w:color="auto" w:sz="0" w:space="0"/>
          </w:tblBorders>
          <w:tblCellMar>
            <w:top w:w="80" w:type="dxa"/>
            <w:left w:w="120" w:type="dxa"/>
            <w:bottom w:w="80" w:type="dxa"/>
            <w:right w:w="120" w:type="dxa"/>
          </w:tblCellMar>
        </w:tblPrEx>
        <w:trPr>
          <w:jc w:val="center"/>
        </w:trPr>
        <w:tc>
          <w:tcPr>
            <w:tcW w:w="2246" w:type="pct"/>
            <w:tcBorders>
              <w:top w:val="nil"/>
              <w:left w:val="nil"/>
              <w:bottom w:val="single" w:color="auto" w:sz="12" w:space="0"/>
              <w:right w:val="nil"/>
            </w:tcBorders>
            <w:tcMar>
              <w:top w:w="-1" w:type="dxa"/>
              <w:left w:w="-1" w:type="dxa"/>
              <w:bottom w:w="-1" w:type="dxa"/>
              <w:right w:w="-1" w:type="dxa"/>
            </w:tcMar>
            <w:vAlign w:val="center"/>
          </w:tcPr>
          <w:p w14:paraId="7BD27F1B">
            <w:pPr>
              <w:widowControl/>
              <w:snapToGrid w:val="0"/>
              <w:jc w:val="center"/>
              <w:rPr>
                <w:color w:val="1A1A1A"/>
                <w:kern w:val="0"/>
                <w:szCs w:val="22"/>
              </w:rPr>
            </w:pPr>
            <w:r>
              <w:rPr>
                <w:color w:val="1A1A1A"/>
                <w:kern w:val="0"/>
                <w:szCs w:val="22"/>
              </w:rPr>
              <w:t>漏锁、断线、出套、有线圈</w:t>
            </w:r>
          </w:p>
        </w:tc>
        <w:tc>
          <w:tcPr>
            <w:tcW w:w="917" w:type="pct"/>
            <w:tcBorders>
              <w:top w:val="nil"/>
              <w:left w:val="nil"/>
              <w:bottom w:val="single" w:color="auto" w:sz="12" w:space="0"/>
              <w:right w:val="nil"/>
            </w:tcBorders>
            <w:tcMar>
              <w:top w:w="-1" w:type="dxa"/>
              <w:left w:w="-1" w:type="dxa"/>
              <w:bottom w:w="-1" w:type="dxa"/>
              <w:right w:w="-1" w:type="dxa"/>
            </w:tcMar>
            <w:vAlign w:val="center"/>
          </w:tcPr>
          <w:p w14:paraId="3370BC8D">
            <w:pPr>
              <w:widowControl/>
              <w:snapToGrid w:val="0"/>
              <w:jc w:val="center"/>
              <w:rPr>
                <w:color w:val="1A1A1A"/>
                <w:kern w:val="0"/>
                <w:szCs w:val="22"/>
              </w:rPr>
            </w:pPr>
            <w:r>
              <w:rPr>
                <w:color w:val="1A1A1A"/>
                <w:kern w:val="0"/>
                <w:szCs w:val="22"/>
              </w:rPr>
              <w:t>—</w:t>
            </w:r>
          </w:p>
        </w:tc>
        <w:tc>
          <w:tcPr>
            <w:tcW w:w="917" w:type="pct"/>
            <w:tcBorders>
              <w:top w:val="nil"/>
              <w:left w:val="nil"/>
              <w:bottom w:val="single" w:color="auto" w:sz="12" w:space="0"/>
              <w:right w:val="nil"/>
            </w:tcBorders>
            <w:tcMar>
              <w:top w:w="-1" w:type="dxa"/>
              <w:left w:w="-1" w:type="dxa"/>
              <w:bottom w:w="-1" w:type="dxa"/>
              <w:right w:w="-1" w:type="dxa"/>
            </w:tcMar>
            <w:vAlign w:val="center"/>
          </w:tcPr>
          <w:p w14:paraId="760CA300">
            <w:pPr>
              <w:widowControl/>
              <w:snapToGrid w:val="0"/>
              <w:jc w:val="center"/>
              <w:rPr>
                <w:color w:val="1A1A1A"/>
                <w:kern w:val="0"/>
                <w:szCs w:val="22"/>
              </w:rPr>
            </w:pPr>
            <w:r>
              <w:rPr>
                <w:rFonts w:hint="eastAsia"/>
                <w:color w:val="1A1A1A"/>
                <w:kern w:val="0"/>
                <w:szCs w:val="22"/>
                <w:lang w:val="en-US" w:eastAsia="zh-CN"/>
              </w:rPr>
              <w:t>80</w:t>
            </w:r>
            <w:r>
              <w:rPr>
                <w:color w:val="1A1A1A"/>
                <w:kern w:val="0"/>
                <w:szCs w:val="22"/>
              </w:rPr>
              <w:t>%认同</w:t>
            </w:r>
          </w:p>
        </w:tc>
        <w:tc>
          <w:tcPr>
            <w:tcW w:w="917" w:type="pct"/>
            <w:tcBorders>
              <w:top w:val="nil"/>
              <w:left w:val="nil"/>
              <w:bottom w:val="single" w:color="auto" w:sz="12" w:space="0"/>
              <w:right w:val="nil"/>
            </w:tcBorders>
            <w:tcMar>
              <w:top w:w="-1" w:type="dxa"/>
              <w:left w:w="-1" w:type="dxa"/>
              <w:bottom w:w="-1" w:type="dxa"/>
              <w:right w:w="-1" w:type="dxa"/>
            </w:tcMar>
            <w:vAlign w:val="center"/>
          </w:tcPr>
          <w:p w14:paraId="519632FD">
            <w:pPr>
              <w:widowControl/>
              <w:snapToGrid w:val="0"/>
              <w:jc w:val="center"/>
              <w:rPr>
                <w:color w:val="1A1A1A"/>
                <w:kern w:val="0"/>
                <w:szCs w:val="22"/>
              </w:rPr>
            </w:pPr>
            <w:r>
              <w:rPr>
                <w:color w:val="1A1A1A"/>
                <w:kern w:val="0"/>
                <w:szCs w:val="22"/>
              </w:rPr>
              <w:t>—</w:t>
            </w:r>
          </w:p>
        </w:tc>
      </w:tr>
    </w:tbl>
    <w:p w14:paraId="62DE9EB5">
      <w:pPr>
        <w:keepNext/>
        <w:keepLines/>
        <w:numPr>
          <w:ilvl w:val="1"/>
          <w:numId w:val="0"/>
        </w:numPr>
        <w:adjustRightInd w:val="0"/>
        <w:spacing w:before="240" w:line="300" w:lineRule="auto"/>
        <w:ind w:left="840" w:hanging="420"/>
        <w:outlineLvl w:val="2"/>
        <w:rPr>
          <w:b/>
          <w:sz w:val="24"/>
        </w:rPr>
      </w:pPr>
      <w:r>
        <w:rPr>
          <w:b/>
          <w:sz w:val="24"/>
        </w:rPr>
        <w:t>4</w:t>
      </w:r>
      <w:r>
        <w:rPr>
          <w:rFonts w:hint="eastAsia"/>
          <w:b/>
          <w:sz w:val="24"/>
          <w:lang w:eastAsia="zh-CN"/>
        </w:rPr>
        <w:t>、</w:t>
      </w:r>
      <w:r>
        <w:rPr>
          <w:rFonts w:hint="eastAsia"/>
          <w:b/>
          <w:sz w:val="24"/>
        </w:rPr>
        <w:t>结果分析</w:t>
      </w:r>
    </w:p>
    <w:p w14:paraId="449EB077">
      <w:pPr>
        <w:widowControl/>
        <w:adjustRightInd w:val="0"/>
        <w:spacing w:before="100" w:after="100" w:line="300" w:lineRule="auto"/>
        <w:ind w:firstLine="480" w:firstLineChars="200"/>
        <w:rPr>
          <w:sz w:val="24"/>
        </w:rPr>
      </w:pPr>
      <w:r>
        <w:rPr>
          <w:sz w:val="24"/>
        </w:rPr>
        <w:t>用户评价结果表明：</w:t>
      </w:r>
    </w:p>
    <w:p w14:paraId="1A2D3257">
      <w:pPr>
        <w:widowControl/>
        <w:numPr>
          <w:ilvl w:val="0"/>
          <w:numId w:val="1"/>
        </w:numPr>
        <w:adjustRightInd w:val="0"/>
        <w:spacing w:before="100" w:after="100" w:line="300" w:lineRule="auto"/>
        <w:rPr>
          <w:sz w:val="24"/>
        </w:rPr>
      </w:pPr>
      <w:r>
        <w:rPr>
          <w:sz w:val="24"/>
        </w:rPr>
        <w:t>A类不合格项（严重影响阅读）：影响识别的缺陷（如严重破裂、脏迹、掉色、糊版、缺网、图文缺失等）被8</w:t>
      </w:r>
      <w:r>
        <w:rPr>
          <w:rFonts w:hint="eastAsia"/>
          <w:sz w:val="24"/>
          <w:lang w:val="en-US" w:eastAsia="zh-CN"/>
        </w:rPr>
        <w:t>5</w:t>
      </w:r>
      <w:r>
        <w:rPr>
          <w:sz w:val="24"/>
        </w:rPr>
        <w:t>%-</w:t>
      </w:r>
      <w:r>
        <w:rPr>
          <w:rFonts w:hint="eastAsia"/>
          <w:sz w:val="24"/>
          <w:lang w:val="en-US" w:eastAsia="zh-CN"/>
        </w:rPr>
        <w:t>100</w:t>
      </w:r>
      <w:r>
        <w:rPr>
          <w:sz w:val="24"/>
        </w:rPr>
        <w:t>%用户评价为严重影响阅读体验；影响正常使用的缺陷（如错帖、内页粘连无法分离、背胶断裂、散页、掉页等）被96%-100%用户评价为严重影响阅读体验。</w:t>
      </w:r>
    </w:p>
    <w:p w14:paraId="2423C2D8">
      <w:pPr>
        <w:widowControl/>
        <w:numPr>
          <w:ilvl w:val="0"/>
          <w:numId w:val="1"/>
        </w:numPr>
        <w:adjustRightInd w:val="0"/>
        <w:spacing w:before="100" w:after="100" w:line="300" w:lineRule="auto"/>
        <w:rPr>
          <w:sz w:val="24"/>
        </w:rPr>
      </w:pPr>
      <w:r>
        <w:rPr>
          <w:sz w:val="24"/>
        </w:rPr>
        <w:t>B类不合格项（明显影响阅读）：较重破裂、皱褶、卷曲、明显刀花、切口起毛、明显褶皱、漏锁、断线等缺陷被7</w:t>
      </w:r>
      <w:r>
        <w:rPr>
          <w:rFonts w:hint="eastAsia"/>
          <w:sz w:val="24"/>
          <w:lang w:val="en-US" w:eastAsia="zh-CN"/>
        </w:rPr>
        <w:t>0</w:t>
      </w:r>
      <w:r>
        <w:rPr>
          <w:sz w:val="24"/>
        </w:rPr>
        <w:t>%-8</w:t>
      </w:r>
      <w:r>
        <w:rPr>
          <w:rFonts w:hint="eastAsia"/>
          <w:sz w:val="24"/>
          <w:lang w:val="en-US" w:eastAsia="zh-CN"/>
        </w:rPr>
        <w:t>0</w:t>
      </w:r>
      <w:r>
        <w:rPr>
          <w:sz w:val="24"/>
        </w:rPr>
        <w:t>%用户评价为明显影响阅读体验，但不影响正常使用。</w:t>
      </w:r>
    </w:p>
    <w:p w14:paraId="696182DC">
      <w:pPr>
        <w:widowControl/>
        <w:numPr>
          <w:ilvl w:val="0"/>
          <w:numId w:val="1"/>
        </w:numPr>
        <w:adjustRightInd w:val="0"/>
        <w:spacing w:before="100" w:after="100" w:line="300" w:lineRule="auto"/>
        <w:rPr>
          <w:sz w:val="24"/>
        </w:rPr>
      </w:pPr>
      <w:r>
        <w:rPr>
          <w:sz w:val="24"/>
        </w:rPr>
        <w:t>C类不合格项（轻微影响阅读）：划痕、轻微折角、轻微划伤、明显圆背、野胶、光油涂布不均匀、异色点、露胶根等缺陷被7</w:t>
      </w:r>
      <w:r>
        <w:rPr>
          <w:rFonts w:hint="eastAsia"/>
          <w:sz w:val="24"/>
          <w:lang w:val="en-US" w:eastAsia="zh-CN"/>
        </w:rPr>
        <w:t>0</w:t>
      </w:r>
      <w:r>
        <w:rPr>
          <w:sz w:val="24"/>
        </w:rPr>
        <w:t>%-85%用户评价为轻微影响阅读体验，对正常使用影响较小。</w:t>
      </w:r>
    </w:p>
    <w:p w14:paraId="47290CE7">
      <w:pPr>
        <w:widowControl/>
        <w:numPr>
          <w:ilvl w:val="0"/>
          <w:numId w:val="1"/>
        </w:numPr>
        <w:adjustRightInd w:val="0"/>
        <w:spacing w:before="100" w:after="100" w:line="300" w:lineRule="auto"/>
        <w:rPr>
          <w:sz w:val="24"/>
        </w:rPr>
      </w:pPr>
      <w:r>
        <w:rPr>
          <w:sz w:val="24"/>
        </w:rPr>
        <w:t>本标准对外观质量全部10项检验项目的不合格项A/B/C分类与用户主观感受基本一致，分类体系科学合理，能够有效区分不同严重程度的质量问题。</w:t>
      </w:r>
    </w:p>
    <w:p w14:paraId="14D04449">
      <w:pPr>
        <w:keepNext/>
        <w:keepLines/>
        <w:numPr>
          <w:ilvl w:val="1"/>
          <w:numId w:val="0"/>
        </w:numPr>
        <w:adjustRightInd w:val="0"/>
        <w:spacing w:before="240" w:line="300" w:lineRule="auto"/>
        <w:ind w:left="840" w:hanging="420"/>
        <w:outlineLvl w:val="2"/>
        <w:rPr>
          <w:b/>
          <w:sz w:val="24"/>
        </w:rPr>
      </w:pPr>
      <w:r>
        <w:rPr>
          <w:rFonts w:hint="eastAsia"/>
          <w:b/>
          <w:sz w:val="24"/>
          <w:lang w:eastAsia="zh-CN"/>
        </w:rPr>
        <w:t>（</w:t>
      </w:r>
      <w:r>
        <w:rPr>
          <w:rFonts w:hint="eastAsia"/>
          <w:b/>
          <w:sz w:val="24"/>
          <w:lang w:val="en-US" w:eastAsia="zh-CN"/>
        </w:rPr>
        <w:t>二</w:t>
      </w:r>
      <w:r>
        <w:rPr>
          <w:rFonts w:hint="eastAsia"/>
          <w:b/>
          <w:sz w:val="24"/>
          <w:lang w:eastAsia="zh-CN"/>
        </w:rPr>
        <w:t>）</w:t>
      </w:r>
      <w:r>
        <w:rPr>
          <w:rFonts w:hint="eastAsia"/>
          <w:b/>
          <w:sz w:val="24"/>
        </w:rPr>
        <w:t>定量指标验证</w:t>
      </w:r>
    </w:p>
    <w:p w14:paraId="16A9876D">
      <w:pPr>
        <w:widowControl/>
        <w:numPr>
          <w:ilvl w:val="0"/>
          <w:numId w:val="1"/>
        </w:numPr>
        <w:adjustRightInd w:val="0"/>
        <w:spacing w:before="100" w:after="100" w:line="300" w:lineRule="auto"/>
        <w:rPr>
          <w:sz w:val="24"/>
        </w:rPr>
      </w:pPr>
      <w:r>
        <w:rPr>
          <w:rFonts w:hint="eastAsia"/>
          <w:sz w:val="24"/>
        </w:rPr>
        <w:t>针对成品尺寸偏差、</w:t>
      </w:r>
      <w:r>
        <w:rPr>
          <w:color w:val="1A1A1A"/>
          <w:sz w:val="24"/>
        </w:rPr>
        <w:t>成品歪斜偏差、重影、套印不准</w:t>
      </w:r>
      <w:r>
        <w:rPr>
          <w:rFonts w:hint="eastAsia"/>
          <w:sz w:val="24"/>
        </w:rPr>
        <w:t>等定量检验项目，采用实验室间比对方法进行验证。组织多家检验机构对同批样品进行独立检测，并对检测数据进行统计分析，验证检验方法的重现性和一致性。</w:t>
      </w:r>
    </w:p>
    <w:p w14:paraId="1B866D63">
      <w:pPr>
        <w:keepNext/>
        <w:keepLines/>
        <w:numPr>
          <w:ilvl w:val="1"/>
          <w:numId w:val="0"/>
        </w:numPr>
        <w:adjustRightInd w:val="0"/>
        <w:spacing w:before="240" w:line="300" w:lineRule="auto"/>
        <w:ind w:left="840" w:hanging="420"/>
        <w:outlineLvl w:val="2"/>
        <w:rPr>
          <w:b/>
          <w:sz w:val="24"/>
        </w:rPr>
      </w:pPr>
      <w:r>
        <w:rPr>
          <w:b/>
          <w:sz w:val="24"/>
        </w:rPr>
        <w:t>1</w:t>
      </w:r>
      <w:r>
        <w:rPr>
          <w:rFonts w:hint="eastAsia"/>
          <w:b/>
          <w:sz w:val="24"/>
          <w:lang w:eastAsia="zh-CN"/>
        </w:rPr>
        <w:t>、</w:t>
      </w:r>
      <w:r>
        <w:rPr>
          <w:rFonts w:hint="eastAsia"/>
          <w:b/>
          <w:sz w:val="24"/>
        </w:rPr>
        <w:t>第一次实验室间比对</w:t>
      </w:r>
    </w:p>
    <w:p w14:paraId="7F863A25">
      <w:pPr>
        <w:widowControl/>
        <w:adjustRightInd w:val="0"/>
        <w:spacing w:before="100" w:after="100" w:line="300" w:lineRule="auto"/>
        <w:ind w:firstLine="482" w:firstLineChars="200"/>
        <w:rPr>
          <w:sz w:val="24"/>
        </w:rPr>
      </w:pPr>
      <w:r>
        <w:rPr>
          <w:b/>
          <w:color w:val="1A1A1A"/>
          <w:sz w:val="24"/>
        </w:rPr>
        <w:t>验证方法</w:t>
      </w:r>
      <w:r>
        <w:rPr>
          <w:color w:val="1A1A1A"/>
          <w:sz w:val="24"/>
        </w:rPr>
        <w:t>：采用实验室间比对法，由多家检验机构对</w:t>
      </w:r>
      <w:r>
        <w:rPr>
          <w:rFonts w:hint="eastAsia"/>
          <w:color w:val="1A1A1A"/>
          <w:sz w:val="24"/>
        </w:rPr>
        <w:t>不同</w:t>
      </w:r>
      <w:r>
        <w:rPr>
          <w:color w:val="1A1A1A"/>
          <w:sz w:val="24"/>
        </w:rPr>
        <w:t>样品进行独立检测。各机构按照本标准规定的测量方法进行检测，通过比对分析验证检验方法的重现性和一致性。</w:t>
      </w:r>
    </w:p>
    <w:p w14:paraId="495534C5">
      <w:pPr>
        <w:widowControl/>
        <w:adjustRightInd w:val="0"/>
        <w:spacing w:before="100" w:after="100" w:line="300" w:lineRule="auto"/>
        <w:ind w:firstLine="482" w:firstLineChars="200"/>
        <w:rPr>
          <w:color w:val="1A1A1A"/>
          <w:sz w:val="24"/>
        </w:rPr>
      </w:pPr>
      <w:r>
        <w:rPr>
          <w:b/>
          <w:color w:val="1A1A1A"/>
          <w:sz w:val="24"/>
        </w:rPr>
        <w:t>参与机构</w:t>
      </w:r>
      <w:r>
        <w:rPr>
          <w:color w:val="1A1A1A"/>
          <w:sz w:val="24"/>
        </w:rPr>
        <w:t>：（1）中央宣传部出版产品质量监督检测中心（质检中心）；（2）上海新闻出版职业技术学校（上海）；（3）中共湖南省委宣传部出版产品质量监督检测中心（湖南）；（4）江苏省印刷科学研究所（江苏）。</w:t>
      </w:r>
    </w:p>
    <w:p w14:paraId="48FABCCA">
      <w:pPr>
        <w:widowControl/>
        <w:adjustRightInd w:val="0"/>
        <w:spacing w:before="100" w:after="100" w:line="300" w:lineRule="auto"/>
        <w:ind w:firstLine="482" w:firstLineChars="200"/>
        <w:rPr>
          <w:sz w:val="24"/>
        </w:rPr>
      </w:pPr>
      <w:r>
        <w:rPr>
          <w:b/>
          <w:color w:val="1A1A1A"/>
          <w:sz w:val="24"/>
        </w:rPr>
        <w:t>试验条件</w:t>
      </w:r>
      <w:r>
        <w:rPr>
          <w:color w:val="1A1A1A"/>
          <w:sz w:val="24"/>
        </w:rPr>
        <w:t>：D65光源，温度为（23±5）℃，相对湿度（</w:t>
      </w:r>
      <m:oMath>
        <m:sSubSup>
          <m:sSubSupPr>
            <m:ctrlPr>
              <w:rPr>
                <w:rFonts w:ascii="Cambria Math" w:hAnsi="Cambria Math"/>
                <w:color w:val="1A1A1A"/>
                <w:sz w:val="24"/>
              </w:rPr>
            </m:ctrlPr>
          </m:sSubSupPr>
          <m:e>
            <m:r>
              <m:rPr>
                <m:sty m:val="p"/>
              </m:rPr>
              <w:rPr>
                <w:rFonts w:hint="eastAsia" w:ascii="Cambria Math" w:hAnsi="Cambria Math"/>
                <w:color w:val="1A1A1A"/>
                <w:sz w:val="24"/>
              </w:rPr>
              <m:t>60</m:t>
            </m:r>
            <m:ctrlPr>
              <w:rPr>
                <w:rFonts w:ascii="Cambria Math" w:hAnsi="Cambria Math"/>
                <w:color w:val="1A1A1A"/>
                <w:sz w:val="24"/>
              </w:rPr>
            </m:ctrlPr>
          </m:e>
          <m:sub>
            <m:r>
              <m:rPr>
                <m:sty m:val="p"/>
              </m:rPr>
              <w:rPr>
                <w:rFonts w:hint="eastAsia" w:ascii="MS Mincho" w:hAnsi="MS Mincho" w:eastAsia="MS Mincho" w:cs="MS Mincho"/>
                <w:color w:val="1A1A1A"/>
                <w:sz w:val="24"/>
              </w:rPr>
              <m:t>−</m:t>
            </m:r>
            <m:r>
              <m:rPr>
                <m:sty m:val="p"/>
              </m:rPr>
              <w:rPr>
                <w:rFonts w:hint="eastAsia" w:ascii="Cambria Math" w:hAnsi="Cambria Math"/>
                <w:color w:val="1A1A1A"/>
                <w:sz w:val="24"/>
              </w:rPr>
              <m:t>10</m:t>
            </m:r>
            <m:ctrlPr>
              <w:rPr>
                <w:rFonts w:ascii="Cambria Math" w:hAnsi="Cambria Math"/>
                <w:color w:val="1A1A1A"/>
                <w:sz w:val="24"/>
              </w:rPr>
            </m:ctrlPr>
          </m:sub>
          <m:sup>
            <m:r>
              <m:rPr>
                <m:sty m:val="p"/>
              </m:rPr>
              <w:rPr>
                <w:rFonts w:hint="eastAsia" w:ascii="Cambria Math" w:hAnsi="Cambria Math"/>
                <w:color w:val="1A1A1A"/>
                <w:sz w:val="24"/>
              </w:rPr>
              <m:t>15</m:t>
            </m:r>
            <m:ctrlPr>
              <w:rPr>
                <w:rFonts w:ascii="Cambria Math" w:hAnsi="Cambria Math"/>
                <w:color w:val="1A1A1A"/>
                <w:sz w:val="24"/>
              </w:rPr>
            </m:ctrlPr>
          </m:sup>
        </m:sSubSup>
      </m:oMath>
      <w:r>
        <w:rPr>
          <w:color w:val="1A1A1A"/>
          <w:sz w:val="24"/>
        </w:rPr>
        <w:t>）%。</w:t>
      </w:r>
    </w:p>
    <w:p w14:paraId="61D990EA">
      <w:pPr>
        <w:widowControl/>
        <w:adjustRightInd w:val="0"/>
        <w:spacing w:before="100" w:after="100" w:line="300" w:lineRule="auto"/>
        <w:ind w:firstLine="482" w:firstLineChars="200"/>
        <w:rPr>
          <w:sz w:val="24"/>
        </w:rPr>
      </w:pPr>
      <w:r>
        <w:rPr>
          <w:b/>
          <w:color w:val="1A1A1A"/>
          <w:sz w:val="24"/>
        </w:rPr>
        <w:t>检测指标</w:t>
      </w:r>
      <w:r>
        <w:rPr>
          <w:color w:val="1A1A1A"/>
          <w:sz w:val="24"/>
        </w:rPr>
        <w:t>：封面露白、成品尺寸偏差、成品歪斜偏差、重影、套印不准、版心歪斜度、小页内缩、接版位置误差，共8项。</w:t>
      </w:r>
    </w:p>
    <w:p w14:paraId="1EAFAD51">
      <w:pPr>
        <w:widowControl/>
        <w:adjustRightInd w:val="0"/>
        <w:spacing w:before="100" w:after="100" w:line="300" w:lineRule="auto"/>
        <w:ind w:firstLine="482" w:firstLineChars="200"/>
        <w:rPr>
          <w:sz w:val="24"/>
        </w:rPr>
      </w:pPr>
      <w:r>
        <w:rPr>
          <w:b/>
          <w:color w:val="1A1A1A"/>
          <w:sz w:val="24"/>
        </w:rPr>
        <w:t>样品数量</w:t>
      </w:r>
      <w:r>
        <w:rPr>
          <w:color w:val="1A1A1A"/>
          <w:sz w:val="24"/>
        </w:rPr>
        <w:t>：每个指标3个样品，每个样品由4家实验室独立检测。</w:t>
      </w:r>
    </w:p>
    <w:p w14:paraId="3AB0262E">
      <w:pPr>
        <w:keepNext/>
        <w:keepLines/>
        <w:widowControl/>
        <w:shd w:val="clear" w:color="auto" w:fill="FFFFFF"/>
        <w:adjustRightInd w:val="0"/>
        <w:spacing w:before="200" w:line="300" w:lineRule="auto"/>
        <w:ind w:firstLine="482" w:firstLineChars="200"/>
        <w:outlineLvl w:val="3"/>
        <w:rPr>
          <w:b/>
          <w:color w:val="1A1A1A"/>
          <w:sz w:val="24"/>
        </w:rPr>
      </w:pPr>
      <w:r>
        <w:rPr>
          <w:b/>
          <w:color w:val="1A1A1A"/>
          <w:sz w:val="24"/>
        </w:rPr>
        <w:t>实验数据</w:t>
      </w:r>
      <w:r>
        <w:rPr>
          <w:rFonts w:hint="eastAsia"/>
          <w:b/>
          <w:color w:val="1A1A1A"/>
          <w:sz w:val="24"/>
        </w:rPr>
        <w:t>:</w:t>
      </w:r>
    </w:p>
    <w:p w14:paraId="4FB222C4">
      <w:pPr>
        <w:widowControl/>
        <w:shd w:val="clear" w:color="auto" w:fill="FFFFFF"/>
        <w:adjustRightInd w:val="0"/>
        <w:spacing w:before="240" w:after="120" w:line="288" w:lineRule="auto"/>
        <w:jc w:val="center"/>
        <w:rPr>
          <w:rFonts w:ascii="黑体" w:hAnsi="黑体" w:eastAsia="黑体" w:cs="宋体"/>
          <w:szCs w:val="21"/>
        </w:rPr>
      </w:pPr>
      <w:r>
        <w:rPr>
          <w:rFonts w:ascii="黑体" w:hAnsi="黑体" w:eastAsia="黑体" w:cs="宋体"/>
          <w:szCs w:val="21"/>
        </w:rPr>
        <w:t>表1 实验室间比对原始数据</w:t>
      </w:r>
    </w:p>
    <w:tbl>
      <w:tblPr>
        <w:tblStyle w:val="9"/>
        <w:tblW w:w="8546" w:type="dxa"/>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1928"/>
        <w:gridCol w:w="1078"/>
        <w:gridCol w:w="1090"/>
        <w:gridCol w:w="1090"/>
        <w:gridCol w:w="1220"/>
        <w:gridCol w:w="1090"/>
        <w:gridCol w:w="1050"/>
      </w:tblGrid>
      <w:tr w14:paraId="7CDE3F4C">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284" w:hRule="atLeast"/>
          <w:tblHeader/>
          <w:jc w:val="center"/>
        </w:trPr>
        <w:tc>
          <w:tcPr>
            <w:tcW w:w="1928" w:type="dxa"/>
            <w:tcMar>
              <w:top w:w="120" w:type="dxa"/>
              <w:left w:w="120" w:type="dxa"/>
              <w:bottom w:w="120" w:type="dxa"/>
              <w:right w:w="120" w:type="dxa"/>
            </w:tcMar>
            <w:vAlign w:val="center"/>
          </w:tcPr>
          <w:p w14:paraId="31000234">
            <w:pPr>
              <w:widowControl/>
              <w:snapToGrid w:val="0"/>
              <w:jc w:val="center"/>
              <w:textAlignment w:val="top"/>
              <w:rPr>
                <w:rFonts w:ascii="宋体"/>
                <w:b/>
                <w:bCs/>
                <w:color w:val="1A1A1A"/>
                <w:kern w:val="0"/>
                <w:sz w:val="16"/>
                <w:szCs w:val="16"/>
              </w:rPr>
            </w:pPr>
            <w:r>
              <w:rPr>
                <w:rFonts w:ascii="宋体" w:hAnsi="宋体" w:cs="宋体"/>
                <w:b/>
                <w:bCs/>
                <w:color w:val="1A1A1A"/>
                <w:kern w:val="0"/>
                <w:sz w:val="16"/>
                <w:szCs w:val="16"/>
              </w:rPr>
              <w:t>检验项目</w:t>
            </w:r>
          </w:p>
        </w:tc>
        <w:tc>
          <w:tcPr>
            <w:tcW w:w="1078" w:type="dxa"/>
            <w:tcMar>
              <w:top w:w="120" w:type="dxa"/>
              <w:left w:w="120" w:type="dxa"/>
              <w:bottom w:w="120" w:type="dxa"/>
              <w:right w:w="120" w:type="dxa"/>
            </w:tcMar>
            <w:vAlign w:val="center"/>
          </w:tcPr>
          <w:p w14:paraId="11739C99">
            <w:pPr>
              <w:widowControl/>
              <w:snapToGrid w:val="0"/>
              <w:jc w:val="center"/>
              <w:textAlignment w:val="top"/>
              <w:rPr>
                <w:rFonts w:ascii="宋体"/>
                <w:b/>
                <w:bCs/>
                <w:color w:val="1A1A1A"/>
                <w:kern w:val="0"/>
                <w:sz w:val="16"/>
                <w:szCs w:val="16"/>
              </w:rPr>
            </w:pPr>
            <w:r>
              <w:rPr>
                <w:rFonts w:ascii="宋体" w:hAnsi="宋体" w:cs="宋体"/>
                <w:b/>
                <w:bCs/>
                <w:color w:val="1A1A1A"/>
                <w:kern w:val="0"/>
                <w:sz w:val="16"/>
                <w:szCs w:val="16"/>
              </w:rPr>
              <w:t>样品</w:t>
            </w:r>
          </w:p>
        </w:tc>
        <w:tc>
          <w:tcPr>
            <w:tcW w:w="1090" w:type="dxa"/>
            <w:tcMar>
              <w:top w:w="120" w:type="dxa"/>
              <w:left w:w="120" w:type="dxa"/>
              <w:bottom w:w="120" w:type="dxa"/>
              <w:right w:w="120" w:type="dxa"/>
            </w:tcMar>
            <w:vAlign w:val="center"/>
          </w:tcPr>
          <w:p w14:paraId="3D54769A">
            <w:pPr>
              <w:widowControl/>
              <w:snapToGrid w:val="0"/>
              <w:jc w:val="center"/>
              <w:textAlignment w:val="top"/>
              <w:rPr>
                <w:rFonts w:ascii="宋体"/>
                <w:b/>
                <w:bCs/>
                <w:color w:val="1A1A1A"/>
                <w:kern w:val="0"/>
                <w:sz w:val="16"/>
                <w:szCs w:val="16"/>
              </w:rPr>
            </w:pPr>
            <w:r>
              <w:rPr>
                <w:rFonts w:ascii="宋体" w:hAnsi="宋体" w:cs="宋体"/>
                <w:b/>
                <w:bCs/>
                <w:color w:val="1A1A1A"/>
                <w:kern w:val="0"/>
                <w:sz w:val="16"/>
                <w:szCs w:val="16"/>
              </w:rPr>
              <w:t>上海</w:t>
            </w:r>
          </w:p>
        </w:tc>
        <w:tc>
          <w:tcPr>
            <w:tcW w:w="1090" w:type="dxa"/>
            <w:tcMar>
              <w:top w:w="120" w:type="dxa"/>
              <w:left w:w="120" w:type="dxa"/>
              <w:bottom w:w="120" w:type="dxa"/>
              <w:right w:w="120" w:type="dxa"/>
            </w:tcMar>
            <w:vAlign w:val="center"/>
          </w:tcPr>
          <w:p w14:paraId="657A17D3">
            <w:pPr>
              <w:widowControl/>
              <w:snapToGrid w:val="0"/>
              <w:jc w:val="center"/>
              <w:textAlignment w:val="top"/>
              <w:rPr>
                <w:rFonts w:ascii="宋体"/>
                <w:b/>
                <w:bCs/>
                <w:color w:val="1A1A1A"/>
                <w:kern w:val="0"/>
                <w:sz w:val="16"/>
                <w:szCs w:val="16"/>
              </w:rPr>
            </w:pPr>
            <w:r>
              <w:rPr>
                <w:rFonts w:ascii="宋体" w:hAnsi="宋体" w:cs="宋体"/>
                <w:b/>
                <w:bCs/>
                <w:color w:val="1A1A1A"/>
                <w:kern w:val="0"/>
                <w:sz w:val="16"/>
                <w:szCs w:val="16"/>
              </w:rPr>
              <w:t>江苏</w:t>
            </w:r>
          </w:p>
        </w:tc>
        <w:tc>
          <w:tcPr>
            <w:tcW w:w="1220" w:type="dxa"/>
            <w:tcMar>
              <w:top w:w="120" w:type="dxa"/>
              <w:left w:w="120" w:type="dxa"/>
              <w:bottom w:w="120" w:type="dxa"/>
              <w:right w:w="120" w:type="dxa"/>
            </w:tcMar>
            <w:vAlign w:val="center"/>
          </w:tcPr>
          <w:p w14:paraId="0EBD838E">
            <w:pPr>
              <w:widowControl/>
              <w:snapToGrid w:val="0"/>
              <w:jc w:val="center"/>
              <w:textAlignment w:val="top"/>
              <w:rPr>
                <w:rFonts w:ascii="宋体"/>
                <w:b/>
                <w:bCs/>
                <w:color w:val="1A1A1A"/>
                <w:kern w:val="0"/>
                <w:sz w:val="16"/>
                <w:szCs w:val="16"/>
              </w:rPr>
            </w:pPr>
            <w:r>
              <w:rPr>
                <w:rFonts w:ascii="宋体" w:hAnsi="宋体" w:cs="宋体"/>
                <w:b/>
                <w:bCs/>
                <w:color w:val="1A1A1A"/>
                <w:kern w:val="0"/>
                <w:sz w:val="16"/>
                <w:szCs w:val="16"/>
              </w:rPr>
              <w:t>质检中心</w:t>
            </w:r>
          </w:p>
        </w:tc>
        <w:tc>
          <w:tcPr>
            <w:tcW w:w="1090" w:type="dxa"/>
            <w:tcMar>
              <w:top w:w="120" w:type="dxa"/>
              <w:left w:w="120" w:type="dxa"/>
              <w:bottom w:w="120" w:type="dxa"/>
              <w:right w:w="120" w:type="dxa"/>
            </w:tcMar>
            <w:vAlign w:val="center"/>
          </w:tcPr>
          <w:p w14:paraId="30EF10A5">
            <w:pPr>
              <w:widowControl/>
              <w:snapToGrid w:val="0"/>
              <w:jc w:val="center"/>
              <w:textAlignment w:val="top"/>
              <w:rPr>
                <w:rFonts w:ascii="宋体"/>
                <w:b/>
                <w:bCs/>
                <w:color w:val="1A1A1A"/>
                <w:kern w:val="0"/>
                <w:sz w:val="16"/>
                <w:szCs w:val="16"/>
              </w:rPr>
            </w:pPr>
            <w:r>
              <w:rPr>
                <w:rFonts w:ascii="宋体" w:hAnsi="宋体" w:cs="宋体"/>
                <w:b/>
                <w:bCs/>
                <w:color w:val="1A1A1A"/>
                <w:kern w:val="0"/>
                <w:sz w:val="16"/>
                <w:szCs w:val="16"/>
              </w:rPr>
              <w:t>湖南</w:t>
            </w:r>
          </w:p>
        </w:tc>
        <w:tc>
          <w:tcPr>
            <w:tcW w:w="1050" w:type="dxa"/>
            <w:vAlign w:val="center"/>
          </w:tcPr>
          <w:p w14:paraId="0B46ED20">
            <w:pPr>
              <w:widowControl/>
              <w:snapToGrid w:val="0"/>
              <w:jc w:val="center"/>
              <w:textAlignment w:val="top"/>
              <w:rPr>
                <w:rFonts w:ascii="宋体" w:hAnsi="宋体" w:cs="宋体"/>
                <w:b/>
                <w:bCs/>
                <w:color w:val="1A1A1A"/>
                <w:kern w:val="0"/>
                <w:sz w:val="16"/>
                <w:szCs w:val="16"/>
              </w:rPr>
            </w:pPr>
            <w:r>
              <w:rPr>
                <w:rFonts w:hint="eastAsia" w:ascii="宋体" w:hAnsi="宋体" w:cs="宋体"/>
                <w:b/>
                <w:bCs/>
                <w:color w:val="1A1A1A"/>
                <w:kern w:val="0"/>
                <w:sz w:val="16"/>
                <w:szCs w:val="16"/>
              </w:rPr>
              <w:t>RSD/%</w:t>
            </w:r>
          </w:p>
        </w:tc>
      </w:tr>
      <w:tr w14:paraId="528848B2">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284" w:hRule="atLeast"/>
          <w:jc w:val="center"/>
        </w:trPr>
        <w:tc>
          <w:tcPr>
            <w:tcW w:w="1928" w:type="dxa"/>
            <w:tcMar>
              <w:top w:w="120" w:type="dxa"/>
              <w:left w:w="120" w:type="dxa"/>
              <w:bottom w:w="120" w:type="dxa"/>
              <w:right w:w="120" w:type="dxa"/>
            </w:tcMar>
            <w:vAlign w:val="center"/>
          </w:tcPr>
          <w:p w14:paraId="59BABE62">
            <w:pPr>
              <w:widowControl/>
              <w:snapToGrid w:val="0"/>
              <w:jc w:val="center"/>
              <w:textAlignment w:val="top"/>
              <w:rPr>
                <w:rFonts w:ascii="宋体"/>
                <w:color w:val="1A1A1A"/>
                <w:kern w:val="0"/>
                <w:sz w:val="16"/>
                <w:szCs w:val="16"/>
              </w:rPr>
            </w:pPr>
            <w:r>
              <w:rPr>
                <w:rFonts w:ascii="宋体" w:hAnsi="宋体" w:cs="宋体"/>
                <w:b/>
                <w:bCs/>
                <w:color w:val="1A1A1A"/>
                <w:kern w:val="0"/>
                <w:sz w:val="16"/>
                <w:szCs w:val="16"/>
              </w:rPr>
              <w:t>封面露白（mm）</w:t>
            </w:r>
          </w:p>
        </w:tc>
        <w:tc>
          <w:tcPr>
            <w:tcW w:w="1078" w:type="dxa"/>
            <w:tcMar>
              <w:top w:w="120" w:type="dxa"/>
              <w:left w:w="120" w:type="dxa"/>
              <w:bottom w:w="120" w:type="dxa"/>
              <w:right w:w="120" w:type="dxa"/>
            </w:tcMar>
            <w:vAlign w:val="center"/>
          </w:tcPr>
          <w:p w14:paraId="3B7C76FD">
            <w:pPr>
              <w:widowControl/>
              <w:snapToGrid w:val="0"/>
              <w:jc w:val="center"/>
              <w:textAlignment w:val="top"/>
              <w:rPr>
                <w:rFonts w:ascii="宋体"/>
                <w:color w:val="1A1A1A"/>
                <w:kern w:val="0"/>
                <w:sz w:val="16"/>
                <w:szCs w:val="16"/>
              </w:rPr>
            </w:pPr>
            <w:r>
              <w:rPr>
                <w:rFonts w:ascii="宋体" w:hAnsi="宋体" w:cs="宋体"/>
                <w:color w:val="1A1A1A"/>
                <w:kern w:val="0"/>
                <w:sz w:val="16"/>
                <w:szCs w:val="16"/>
              </w:rPr>
              <w:t>样品1</w:t>
            </w:r>
          </w:p>
        </w:tc>
        <w:tc>
          <w:tcPr>
            <w:tcW w:w="1090" w:type="dxa"/>
            <w:tcMar>
              <w:top w:w="120" w:type="dxa"/>
              <w:left w:w="120" w:type="dxa"/>
              <w:bottom w:w="120" w:type="dxa"/>
              <w:right w:w="120" w:type="dxa"/>
            </w:tcMar>
            <w:vAlign w:val="center"/>
          </w:tcPr>
          <w:p w14:paraId="79F5B401">
            <w:pPr>
              <w:widowControl/>
              <w:snapToGrid w:val="0"/>
              <w:jc w:val="center"/>
              <w:textAlignment w:val="top"/>
              <w:rPr>
                <w:rFonts w:ascii="宋体"/>
                <w:color w:val="1A1A1A"/>
                <w:kern w:val="0"/>
                <w:sz w:val="16"/>
                <w:szCs w:val="16"/>
              </w:rPr>
            </w:pPr>
            <w:r>
              <w:rPr>
                <w:rFonts w:ascii="宋体" w:hAnsi="宋体" w:cs="宋体"/>
                <w:color w:val="1A1A1A"/>
                <w:kern w:val="0"/>
                <w:sz w:val="16"/>
                <w:szCs w:val="16"/>
              </w:rPr>
              <w:t>2.28</w:t>
            </w:r>
          </w:p>
        </w:tc>
        <w:tc>
          <w:tcPr>
            <w:tcW w:w="1090" w:type="dxa"/>
            <w:tcMar>
              <w:top w:w="120" w:type="dxa"/>
              <w:left w:w="120" w:type="dxa"/>
              <w:bottom w:w="120" w:type="dxa"/>
              <w:right w:w="120" w:type="dxa"/>
            </w:tcMar>
            <w:vAlign w:val="center"/>
          </w:tcPr>
          <w:p w14:paraId="3891ECA1">
            <w:pPr>
              <w:widowControl/>
              <w:snapToGrid w:val="0"/>
              <w:jc w:val="center"/>
              <w:textAlignment w:val="top"/>
              <w:rPr>
                <w:rFonts w:ascii="宋体"/>
                <w:color w:val="1A1A1A"/>
                <w:kern w:val="0"/>
                <w:sz w:val="16"/>
                <w:szCs w:val="16"/>
              </w:rPr>
            </w:pPr>
            <w:r>
              <w:rPr>
                <w:rFonts w:ascii="宋体" w:hAnsi="宋体" w:cs="宋体"/>
                <w:color w:val="1A1A1A"/>
                <w:kern w:val="0"/>
                <w:sz w:val="16"/>
                <w:szCs w:val="16"/>
              </w:rPr>
              <w:t>2.72</w:t>
            </w:r>
          </w:p>
        </w:tc>
        <w:tc>
          <w:tcPr>
            <w:tcW w:w="1220" w:type="dxa"/>
            <w:tcMar>
              <w:top w:w="120" w:type="dxa"/>
              <w:left w:w="120" w:type="dxa"/>
              <w:bottom w:w="120" w:type="dxa"/>
              <w:right w:w="120" w:type="dxa"/>
            </w:tcMar>
            <w:vAlign w:val="center"/>
          </w:tcPr>
          <w:p w14:paraId="7564B037">
            <w:pPr>
              <w:widowControl/>
              <w:snapToGrid w:val="0"/>
              <w:jc w:val="center"/>
              <w:textAlignment w:val="top"/>
              <w:rPr>
                <w:rFonts w:ascii="宋体"/>
                <w:color w:val="1A1A1A"/>
                <w:kern w:val="0"/>
                <w:sz w:val="16"/>
                <w:szCs w:val="16"/>
              </w:rPr>
            </w:pPr>
            <w:r>
              <w:rPr>
                <w:rFonts w:ascii="宋体" w:hAnsi="宋体" w:cs="宋体"/>
                <w:color w:val="1A1A1A"/>
                <w:kern w:val="0"/>
                <w:sz w:val="16"/>
                <w:szCs w:val="16"/>
              </w:rPr>
              <w:t>2.28</w:t>
            </w:r>
          </w:p>
        </w:tc>
        <w:tc>
          <w:tcPr>
            <w:tcW w:w="1090" w:type="dxa"/>
            <w:tcMar>
              <w:top w:w="120" w:type="dxa"/>
              <w:left w:w="120" w:type="dxa"/>
              <w:bottom w:w="120" w:type="dxa"/>
              <w:right w:w="120" w:type="dxa"/>
            </w:tcMar>
            <w:vAlign w:val="center"/>
          </w:tcPr>
          <w:p w14:paraId="5060DB17">
            <w:pPr>
              <w:widowControl/>
              <w:snapToGrid w:val="0"/>
              <w:jc w:val="center"/>
              <w:textAlignment w:val="top"/>
              <w:rPr>
                <w:rFonts w:ascii="宋体"/>
                <w:color w:val="1A1A1A"/>
                <w:kern w:val="0"/>
                <w:sz w:val="16"/>
                <w:szCs w:val="16"/>
              </w:rPr>
            </w:pPr>
            <w:r>
              <w:rPr>
                <w:rFonts w:ascii="宋体" w:hAnsi="宋体" w:cs="宋体"/>
                <w:color w:val="1A1A1A"/>
                <w:kern w:val="0"/>
                <w:sz w:val="16"/>
                <w:szCs w:val="16"/>
              </w:rPr>
              <w:t>2.27</w:t>
            </w:r>
          </w:p>
        </w:tc>
        <w:tc>
          <w:tcPr>
            <w:tcW w:w="1050" w:type="dxa"/>
            <w:vAlign w:val="center"/>
          </w:tcPr>
          <w:p w14:paraId="30494070">
            <w:pPr>
              <w:widowControl/>
              <w:snapToGrid w:val="0"/>
              <w:jc w:val="center"/>
              <w:textAlignment w:val="top"/>
              <w:rPr>
                <w:rFonts w:ascii="宋体" w:hAnsi="宋体" w:cs="宋体"/>
                <w:color w:val="1A1A1A"/>
                <w:kern w:val="0"/>
                <w:sz w:val="16"/>
                <w:szCs w:val="16"/>
              </w:rPr>
            </w:pPr>
            <w:r>
              <w:rPr>
                <w:rFonts w:ascii="宋体" w:hAnsi="宋体" w:cs="宋体"/>
                <w:color w:val="1A1A1A"/>
                <w:kern w:val="0"/>
                <w:sz w:val="16"/>
                <w:szCs w:val="16"/>
              </w:rPr>
              <w:t>9.3</w:t>
            </w:r>
          </w:p>
        </w:tc>
      </w:tr>
      <w:tr w14:paraId="5B4EC06A">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284" w:hRule="atLeast"/>
          <w:jc w:val="center"/>
        </w:trPr>
        <w:tc>
          <w:tcPr>
            <w:tcW w:w="1928" w:type="dxa"/>
            <w:tcMar>
              <w:top w:w="120" w:type="dxa"/>
              <w:left w:w="120" w:type="dxa"/>
              <w:bottom w:w="120" w:type="dxa"/>
              <w:right w:w="120" w:type="dxa"/>
            </w:tcMar>
            <w:vAlign w:val="center"/>
          </w:tcPr>
          <w:p w14:paraId="64521386">
            <w:pPr>
              <w:widowControl/>
              <w:snapToGrid w:val="0"/>
              <w:spacing w:line="360" w:lineRule="auto"/>
              <w:jc w:val="center"/>
              <w:rPr>
                <w:rFonts w:ascii="宋体"/>
                <w:color w:val="1A1A1A"/>
                <w:kern w:val="0"/>
                <w:sz w:val="16"/>
                <w:szCs w:val="16"/>
              </w:rPr>
            </w:pPr>
          </w:p>
        </w:tc>
        <w:tc>
          <w:tcPr>
            <w:tcW w:w="1078" w:type="dxa"/>
            <w:tcMar>
              <w:top w:w="120" w:type="dxa"/>
              <w:left w:w="120" w:type="dxa"/>
              <w:bottom w:w="120" w:type="dxa"/>
              <w:right w:w="120" w:type="dxa"/>
            </w:tcMar>
            <w:vAlign w:val="center"/>
          </w:tcPr>
          <w:p w14:paraId="1157D23B">
            <w:pPr>
              <w:widowControl/>
              <w:snapToGrid w:val="0"/>
              <w:jc w:val="center"/>
              <w:textAlignment w:val="top"/>
              <w:rPr>
                <w:rFonts w:ascii="宋体"/>
                <w:color w:val="1A1A1A"/>
                <w:kern w:val="0"/>
                <w:sz w:val="16"/>
                <w:szCs w:val="16"/>
              </w:rPr>
            </w:pPr>
            <w:r>
              <w:rPr>
                <w:rFonts w:ascii="宋体" w:hAnsi="宋体" w:cs="宋体"/>
                <w:color w:val="1A1A1A"/>
                <w:kern w:val="0"/>
                <w:sz w:val="16"/>
                <w:szCs w:val="16"/>
              </w:rPr>
              <w:t>样品2</w:t>
            </w:r>
          </w:p>
        </w:tc>
        <w:tc>
          <w:tcPr>
            <w:tcW w:w="1090" w:type="dxa"/>
            <w:tcMar>
              <w:top w:w="120" w:type="dxa"/>
              <w:left w:w="120" w:type="dxa"/>
              <w:bottom w:w="120" w:type="dxa"/>
              <w:right w:w="120" w:type="dxa"/>
            </w:tcMar>
            <w:vAlign w:val="center"/>
          </w:tcPr>
          <w:p w14:paraId="777A0EE6">
            <w:pPr>
              <w:widowControl/>
              <w:snapToGrid w:val="0"/>
              <w:jc w:val="center"/>
              <w:textAlignment w:val="top"/>
              <w:rPr>
                <w:rFonts w:ascii="宋体"/>
                <w:color w:val="1A1A1A"/>
                <w:kern w:val="0"/>
                <w:sz w:val="16"/>
                <w:szCs w:val="16"/>
              </w:rPr>
            </w:pPr>
            <w:r>
              <w:rPr>
                <w:rFonts w:ascii="宋体" w:hAnsi="宋体" w:cs="宋体"/>
                <w:color w:val="1A1A1A"/>
                <w:kern w:val="0"/>
                <w:sz w:val="16"/>
                <w:szCs w:val="16"/>
              </w:rPr>
              <w:t>2.83</w:t>
            </w:r>
          </w:p>
        </w:tc>
        <w:tc>
          <w:tcPr>
            <w:tcW w:w="1090" w:type="dxa"/>
            <w:tcMar>
              <w:top w:w="120" w:type="dxa"/>
              <w:left w:w="120" w:type="dxa"/>
              <w:bottom w:w="120" w:type="dxa"/>
              <w:right w:w="120" w:type="dxa"/>
            </w:tcMar>
            <w:vAlign w:val="center"/>
          </w:tcPr>
          <w:p w14:paraId="43C7CD1C">
            <w:pPr>
              <w:widowControl/>
              <w:snapToGrid w:val="0"/>
              <w:jc w:val="center"/>
              <w:textAlignment w:val="top"/>
              <w:rPr>
                <w:rFonts w:ascii="宋体"/>
                <w:color w:val="1A1A1A"/>
                <w:kern w:val="0"/>
                <w:sz w:val="16"/>
                <w:szCs w:val="16"/>
              </w:rPr>
            </w:pPr>
            <w:r>
              <w:rPr>
                <w:rFonts w:ascii="宋体" w:hAnsi="宋体" w:cs="宋体"/>
                <w:color w:val="1A1A1A"/>
                <w:kern w:val="0"/>
                <w:sz w:val="16"/>
                <w:szCs w:val="16"/>
              </w:rPr>
              <w:t>2.78</w:t>
            </w:r>
          </w:p>
        </w:tc>
        <w:tc>
          <w:tcPr>
            <w:tcW w:w="1220" w:type="dxa"/>
            <w:tcMar>
              <w:top w:w="120" w:type="dxa"/>
              <w:left w:w="120" w:type="dxa"/>
              <w:bottom w:w="120" w:type="dxa"/>
              <w:right w:w="120" w:type="dxa"/>
            </w:tcMar>
            <w:vAlign w:val="center"/>
          </w:tcPr>
          <w:p w14:paraId="74DDE876">
            <w:pPr>
              <w:widowControl/>
              <w:snapToGrid w:val="0"/>
              <w:jc w:val="center"/>
              <w:textAlignment w:val="top"/>
              <w:rPr>
                <w:rFonts w:ascii="宋体"/>
                <w:color w:val="1A1A1A"/>
                <w:kern w:val="0"/>
                <w:sz w:val="16"/>
                <w:szCs w:val="16"/>
              </w:rPr>
            </w:pPr>
            <w:r>
              <w:rPr>
                <w:rFonts w:ascii="宋体" w:hAnsi="宋体" w:cs="宋体"/>
                <w:color w:val="1A1A1A"/>
                <w:kern w:val="0"/>
                <w:sz w:val="16"/>
                <w:szCs w:val="16"/>
              </w:rPr>
              <w:t>2.82</w:t>
            </w:r>
          </w:p>
        </w:tc>
        <w:tc>
          <w:tcPr>
            <w:tcW w:w="1090" w:type="dxa"/>
            <w:tcMar>
              <w:top w:w="120" w:type="dxa"/>
              <w:left w:w="120" w:type="dxa"/>
              <w:bottom w:w="120" w:type="dxa"/>
              <w:right w:w="120" w:type="dxa"/>
            </w:tcMar>
            <w:vAlign w:val="center"/>
          </w:tcPr>
          <w:p w14:paraId="4231EC04">
            <w:pPr>
              <w:widowControl/>
              <w:snapToGrid w:val="0"/>
              <w:jc w:val="center"/>
              <w:textAlignment w:val="top"/>
              <w:rPr>
                <w:rFonts w:ascii="宋体"/>
                <w:color w:val="1A1A1A"/>
                <w:kern w:val="0"/>
                <w:sz w:val="16"/>
                <w:szCs w:val="16"/>
              </w:rPr>
            </w:pPr>
            <w:r>
              <w:rPr>
                <w:rFonts w:ascii="宋体" w:hAnsi="宋体" w:cs="宋体"/>
                <w:color w:val="1A1A1A"/>
                <w:kern w:val="0"/>
                <w:sz w:val="16"/>
                <w:szCs w:val="16"/>
              </w:rPr>
              <w:t>2.85</w:t>
            </w:r>
          </w:p>
        </w:tc>
        <w:tc>
          <w:tcPr>
            <w:tcW w:w="1050" w:type="dxa"/>
            <w:vAlign w:val="center"/>
          </w:tcPr>
          <w:p w14:paraId="45A01F40">
            <w:pPr>
              <w:widowControl/>
              <w:snapToGrid w:val="0"/>
              <w:jc w:val="center"/>
              <w:textAlignment w:val="top"/>
              <w:rPr>
                <w:rFonts w:ascii="宋体" w:hAnsi="宋体" w:cs="宋体"/>
                <w:color w:val="1A1A1A"/>
                <w:kern w:val="0"/>
                <w:sz w:val="16"/>
                <w:szCs w:val="16"/>
              </w:rPr>
            </w:pPr>
            <w:r>
              <w:rPr>
                <w:rFonts w:ascii="宋体" w:hAnsi="宋体" w:cs="宋体"/>
                <w:color w:val="1A1A1A"/>
                <w:kern w:val="0"/>
                <w:sz w:val="16"/>
                <w:szCs w:val="16"/>
              </w:rPr>
              <w:t>1.0</w:t>
            </w:r>
          </w:p>
        </w:tc>
      </w:tr>
      <w:tr w14:paraId="42CCF4B0">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284" w:hRule="atLeast"/>
          <w:jc w:val="center"/>
        </w:trPr>
        <w:tc>
          <w:tcPr>
            <w:tcW w:w="1928" w:type="dxa"/>
            <w:tcMar>
              <w:top w:w="120" w:type="dxa"/>
              <w:left w:w="120" w:type="dxa"/>
              <w:bottom w:w="120" w:type="dxa"/>
              <w:right w:w="120" w:type="dxa"/>
            </w:tcMar>
            <w:vAlign w:val="center"/>
          </w:tcPr>
          <w:p w14:paraId="26CA90B1">
            <w:pPr>
              <w:widowControl/>
              <w:snapToGrid w:val="0"/>
              <w:spacing w:line="360" w:lineRule="auto"/>
              <w:jc w:val="center"/>
              <w:rPr>
                <w:rFonts w:ascii="宋体"/>
                <w:color w:val="1A1A1A"/>
                <w:kern w:val="0"/>
                <w:sz w:val="16"/>
                <w:szCs w:val="16"/>
              </w:rPr>
            </w:pPr>
          </w:p>
        </w:tc>
        <w:tc>
          <w:tcPr>
            <w:tcW w:w="1078" w:type="dxa"/>
            <w:tcMar>
              <w:top w:w="120" w:type="dxa"/>
              <w:left w:w="120" w:type="dxa"/>
              <w:bottom w:w="120" w:type="dxa"/>
              <w:right w:w="120" w:type="dxa"/>
            </w:tcMar>
            <w:vAlign w:val="center"/>
          </w:tcPr>
          <w:p w14:paraId="2CF23216">
            <w:pPr>
              <w:widowControl/>
              <w:snapToGrid w:val="0"/>
              <w:jc w:val="center"/>
              <w:textAlignment w:val="top"/>
              <w:rPr>
                <w:rFonts w:ascii="宋体"/>
                <w:color w:val="1A1A1A"/>
                <w:kern w:val="0"/>
                <w:sz w:val="16"/>
                <w:szCs w:val="16"/>
              </w:rPr>
            </w:pPr>
            <w:r>
              <w:rPr>
                <w:rFonts w:ascii="宋体" w:hAnsi="宋体" w:cs="宋体"/>
                <w:color w:val="1A1A1A"/>
                <w:kern w:val="0"/>
                <w:sz w:val="16"/>
                <w:szCs w:val="16"/>
              </w:rPr>
              <w:t>样品3</w:t>
            </w:r>
          </w:p>
        </w:tc>
        <w:tc>
          <w:tcPr>
            <w:tcW w:w="1090" w:type="dxa"/>
            <w:tcMar>
              <w:top w:w="120" w:type="dxa"/>
              <w:left w:w="120" w:type="dxa"/>
              <w:bottom w:w="120" w:type="dxa"/>
              <w:right w:w="120" w:type="dxa"/>
            </w:tcMar>
            <w:vAlign w:val="center"/>
          </w:tcPr>
          <w:p w14:paraId="40CFA946">
            <w:pPr>
              <w:widowControl/>
              <w:snapToGrid w:val="0"/>
              <w:jc w:val="center"/>
              <w:textAlignment w:val="top"/>
              <w:rPr>
                <w:rFonts w:ascii="宋体"/>
                <w:color w:val="1A1A1A"/>
                <w:kern w:val="0"/>
                <w:sz w:val="16"/>
                <w:szCs w:val="16"/>
              </w:rPr>
            </w:pPr>
            <w:r>
              <w:rPr>
                <w:rFonts w:ascii="宋体" w:hAnsi="宋体" w:cs="宋体"/>
                <w:color w:val="1A1A1A"/>
                <w:kern w:val="0"/>
                <w:sz w:val="16"/>
                <w:szCs w:val="16"/>
              </w:rPr>
              <w:t>2.31</w:t>
            </w:r>
          </w:p>
        </w:tc>
        <w:tc>
          <w:tcPr>
            <w:tcW w:w="1090" w:type="dxa"/>
            <w:tcMar>
              <w:top w:w="120" w:type="dxa"/>
              <w:left w:w="120" w:type="dxa"/>
              <w:bottom w:w="120" w:type="dxa"/>
              <w:right w:w="120" w:type="dxa"/>
            </w:tcMar>
            <w:vAlign w:val="center"/>
          </w:tcPr>
          <w:p w14:paraId="5F6ECAF6">
            <w:pPr>
              <w:widowControl/>
              <w:snapToGrid w:val="0"/>
              <w:jc w:val="center"/>
              <w:textAlignment w:val="top"/>
              <w:rPr>
                <w:rFonts w:ascii="宋体"/>
                <w:color w:val="1A1A1A"/>
                <w:kern w:val="0"/>
                <w:sz w:val="16"/>
                <w:szCs w:val="16"/>
              </w:rPr>
            </w:pPr>
            <w:r>
              <w:rPr>
                <w:rFonts w:ascii="宋体" w:hAnsi="宋体" w:cs="宋体"/>
                <w:color w:val="1A1A1A"/>
                <w:kern w:val="0"/>
                <w:sz w:val="16"/>
                <w:szCs w:val="16"/>
              </w:rPr>
              <w:t>2.24</w:t>
            </w:r>
          </w:p>
        </w:tc>
        <w:tc>
          <w:tcPr>
            <w:tcW w:w="1220" w:type="dxa"/>
            <w:tcMar>
              <w:top w:w="120" w:type="dxa"/>
              <w:left w:w="120" w:type="dxa"/>
              <w:bottom w:w="120" w:type="dxa"/>
              <w:right w:w="120" w:type="dxa"/>
            </w:tcMar>
            <w:vAlign w:val="center"/>
          </w:tcPr>
          <w:p w14:paraId="3AA620E2">
            <w:pPr>
              <w:widowControl/>
              <w:snapToGrid w:val="0"/>
              <w:jc w:val="center"/>
              <w:textAlignment w:val="top"/>
              <w:rPr>
                <w:rFonts w:ascii="宋体"/>
                <w:color w:val="1A1A1A"/>
                <w:kern w:val="0"/>
                <w:sz w:val="16"/>
                <w:szCs w:val="16"/>
              </w:rPr>
            </w:pPr>
            <w:r>
              <w:rPr>
                <w:rFonts w:ascii="宋体" w:hAnsi="宋体" w:cs="宋体"/>
                <w:color w:val="1A1A1A"/>
                <w:kern w:val="0"/>
                <w:sz w:val="16"/>
                <w:szCs w:val="16"/>
              </w:rPr>
              <w:t>2.24</w:t>
            </w:r>
          </w:p>
        </w:tc>
        <w:tc>
          <w:tcPr>
            <w:tcW w:w="1090" w:type="dxa"/>
            <w:tcMar>
              <w:top w:w="120" w:type="dxa"/>
              <w:left w:w="120" w:type="dxa"/>
              <w:bottom w:w="120" w:type="dxa"/>
              <w:right w:w="120" w:type="dxa"/>
            </w:tcMar>
            <w:vAlign w:val="center"/>
          </w:tcPr>
          <w:p w14:paraId="45072693">
            <w:pPr>
              <w:widowControl/>
              <w:snapToGrid w:val="0"/>
              <w:jc w:val="center"/>
              <w:textAlignment w:val="top"/>
              <w:rPr>
                <w:rFonts w:ascii="宋体"/>
                <w:color w:val="1A1A1A"/>
                <w:kern w:val="0"/>
                <w:sz w:val="16"/>
                <w:szCs w:val="16"/>
              </w:rPr>
            </w:pPr>
            <w:r>
              <w:rPr>
                <w:rFonts w:ascii="宋体" w:hAnsi="宋体" w:cs="宋体"/>
                <w:color w:val="1A1A1A"/>
                <w:kern w:val="0"/>
                <w:sz w:val="16"/>
                <w:szCs w:val="16"/>
              </w:rPr>
              <w:t>2.20</w:t>
            </w:r>
          </w:p>
        </w:tc>
        <w:tc>
          <w:tcPr>
            <w:tcW w:w="1050" w:type="dxa"/>
            <w:vAlign w:val="center"/>
          </w:tcPr>
          <w:p w14:paraId="526DAAA1">
            <w:pPr>
              <w:widowControl/>
              <w:snapToGrid w:val="0"/>
              <w:jc w:val="center"/>
              <w:textAlignment w:val="top"/>
              <w:rPr>
                <w:rFonts w:ascii="宋体" w:hAnsi="宋体" w:cs="宋体"/>
                <w:color w:val="1A1A1A"/>
                <w:kern w:val="0"/>
                <w:sz w:val="16"/>
                <w:szCs w:val="16"/>
              </w:rPr>
            </w:pPr>
            <w:r>
              <w:rPr>
                <w:rFonts w:ascii="宋体" w:hAnsi="宋体" w:cs="宋体"/>
                <w:color w:val="1A1A1A"/>
                <w:kern w:val="0"/>
                <w:sz w:val="16"/>
                <w:szCs w:val="16"/>
              </w:rPr>
              <w:t>2.0</w:t>
            </w:r>
          </w:p>
        </w:tc>
      </w:tr>
      <w:tr w14:paraId="20C5614E">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284" w:hRule="atLeast"/>
          <w:jc w:val="center"/>
        </w:trPr>
        <w:tc>
          <w:tcPr>
            <w:tcW w:w="1928" w:type="dxa"/>
            <w:tcMar>
              <w:top w:w="120" w:type="dxa"/>
              <w:left w:w="120" w:type="dxa"/>
              <w:bottom w:w="120" w:type="dxa"/>
              <w:right w:w="120" w:type="dxa"/>
            </w:tcMar>
            <w:vAlign w:val="center"/>
          </w:tcPr>
          <w:p w14:paraId="683CDC00">
            <w:pPr>
              <w:widowControl/>
              <w:snapToGrid w:val="0"/>
              <w:jc w:val="center"/>
              <w:textAlignment w:val="top"/>
              <w:rPr>
                <w:rFonts w:ascii="宋体"/>
                <w:color w:val="1A1A1A"/>
                <w:kern w:val="0"/>
                <w:sz w:val="16"/>
                <w:szCs w:val="16"/>
              </w:rPr>
            </w:pPr>
            <w:r>
              <w:rPr>
                <w:rFonts w:ascii="宋体" w:hAnsi="宋体" w:cs="宋体"/>
                <w:b/>
                <w:bCs/>
                <w:color w:val="1A1A1A"/>
                <w:kern w:val="0"/>
                <w:sz w:val="16"/>
                <w:szCs w:val="16"/>
              </w:rPr>
              <w:t>成品尺寸偏差（mm）</w:t>
            </w:r>
          </w:p>
        </w:tc>
        <w:tc>
          <w:tcPr>
            <w:tcW w:w="1078" w:type="dxa"/>
            <w:tcMar>
              <w:top w:w="120" w:type="dxa"/>
              <w:left w:w="120" w:type="dxa"/>
              <w:bottom w:w="120" w:type="dxa"/>
              <w:right w:w="120" w:type="dxa"/>
            </w:tcMar>
            <w:vAlign w:val="center"/>
          </w:tcPr>
          <w:p w14:paraId="047A5FBC">
            <w:pPr>
              <w:widowControl/>
              <w:snapToGrid w:val="0"/>
              <w:jc w:val="center"/>
              <w:textAlignment w:val="top"/>
              <w:rPr>
                <w:rFonts w:ascii="宋体"/>
                <w:color w:val="1A1A1A"/>
                <w:kern w:val="0"/>
                <w:sz w:val="16"/>
                <w:szCs w:val="16"/>
              </w:rPr>
            </w:pPr>
            <w:r>
              <w:rPr>
                <w:rFonts w:ascii="宋体" w:hAnsi="宋体" w:cs="宋体"/>
                <w:color w:val="1A1A1A"/>
                <w:kern w:val="0"/>
                <w:sz w:val="16"/>
                <w:szCs w:val="16"/>
              </w:rPr>
              <w:t>样品1</w:t>
            </w:r>
          </w:p>
        </w:tc>
        <w:tc>
          <w:tcPr>
            <w:tcW w:w="1090" w:type="dxa"/>
            <w:tcMar>
              <w:top w:w="120" w:type="dxa"/>
              <w:left w:w="120" w:type="dxa"/>
              <w:bottom w:w="120" w:type="dxa"/>
              <w:right w:w="120" w:type="dxa"/>
            </w:tcMar>
            <w:vAlign w:val="center"/>
          </w:tcPr>
          <w:p w14:paraId="4E54E5AF">
            <w:pPr>
              <w:widowControl/>
              <w:snapToGrid w:val="0"/>
              <w:jc w:val="center"/>
              <w:textAlignment w:val="top"/>
              <w:rPr>
                <w:rFonts w:ascii="宋体"/>
                <w:color w:val="1A1A1A"/>
                <w:kern w:val="0"/>
                <w:sz w:val="16"/>
                <w:szCs w:val="16"/>
              </w:rPr>
            </w:pPr>
            <w:r>
              <w:rPr>
                <w:rFonts w:ascii="宋体" w:hAnsi="宋体" w:cs="宋体"/>
                <w:color w:val="1A1A1A"/>
                <w:kern w:val="0"/>
                <w:sz w:val="16"/>
                <w:szCs w:val="16"/>
              </w:rPr>
              <w:t>2.68</w:t>
            </w:r>
          </w:p>
        </w:tc>
        <w:tc>
          <w:tcPr>
            <w:tcW w:w="1090" w:type="dxa"/>
            <w:tcMar>
              <w:top w:w="120" w:type="dxa"/>
              <w:left w:w="120" w:type="dxa"/>
              <w:bottom w:w="120" w:type="dxa"/>
              <w:right w:w="120" w:type="dxa"/>
            </w:tcMar>
            <w:vAlign w:val="center"/>
          </w:tcPr>
          <w:p w14:paraId="550549B6">
            <w:pPr>
              <w:widowControl/>
              <w:snapToGrid w:val="0"/>
              <w:jc w:val="center"/>
              <w:textAlignment w:val="top"/>
              <w:rPr>
                <w:rFonts w:ascii="宋体"/>
                <w:color w:val="1A1A1A"/>
                <w:kern w:val="0"/>
                <w:sz w:val="16"/>
                <w:szCs w:val="16"/>
              </w:rPr>
            </w:pPr>
            <w:r>
              <w:rPr>
                <w:rFonts w:ascii="宋体" w:hAnsi="宋体" w:cs="宋体"/>
                <w:color w:val="1A1A1A"/>
                <w:kern w:val="0"/>
                <w:sz w:val="16"/>
                <w:szCs w:val="16"/>
              </w:rPr>
              <w:t>2.80</w:t>
            </w:r>
          </w:p>
        </w:tc>
        <w:tc>
          <w:tcPr>
            <w:tcW w:w="1220" w:type="dxa"/>
            <w:tcMar>
              <w:top w:w="120" w:type="dxa"/>
              <w:left w:w="120" w:type="dxa"/>
              <w:bottom w:w="120" w:type="dxa"/>
              <w:right w:w="120" w:type="dxa"/>
            </w:tcMar>
            <w:vAlign w:val="center"/>
          </w:tcPr>
          <w:p w14:paraId="3A2C90C3">
            <w:pPr>
              <w:widowControl/>
              <w:snapToGrid w:val="0"/>
              <w:jc w:val="center"/>
              <w:textAlignment w:val="top"/>
              <w:rPr>
                <w:rFonts w:ascii="宋体"/>
                <w:color w:val="1A1A1A"/>
                <w:kern w:val="0"/>
                <w:sz w:val="16"/>
                <w:szCs w:val="16"/>
              </w:rPr>
            </w:pPr>
            <w:r>
              <w:rPr>
                <w:rFonts w:ascii="宋体" w:hAnsi="宋体" w:cs="宋体"/>
                <w:color w:val="1A1A1A"/>
                <w:kern w:val="0"/>
                <w:sz w:val="16"/>
                <w:szCs w:val="16"/>
              </w:rPr>
              <w:t>2</w:t>
            </w:r>
            <w:r>
              <w:rPr>
                <w:rFonts w:hint="eastAsia" w:ascii="宋体" w:hAnsi="宋体" w:cs="宋体"/>
                <w:color w:val="1A1A1A"/>
                <w:kern w:val="0"/>
                <w:sz w:val="16"/>
                <w:szCs w:val="16"/>
              </w:rPr>
              <w:t>.78</w:t>
            </w:r>
          </w:p>
        </w:tc>
        <w:tc>
          <w:tcPr>
            <w:tcW w:w="1090" w:type="dxa"/>
            <w:tcMar>
              <w:top w:w="120" w:type="dxa"/>
              <w:left w:w="120" w:type="dxa"/>
              <w:bottom w:w="120" w:type="dxa"/>
              <w:right w:w="120" w:type="dxa"/>
            </w:tcMar>
            <w:vAlign w:val="center"/>
          </w:tcPr>
          <w:p w14:paraId="4658C54D">
            <w:pPr>
              <w:widowControl/>
              <w:snapToGrid w:val="0"/>
              <w:jc w:val="center"/>
              <w:textAlignment w:val="top"/>
              <w:rPr>
                <w:rFonts w:ascii="宋体"/>
                <w:color w:val="1A1A1A"/>
                <w:kern w:val="0"/>
                <w:sz w:val="16"/>
                <w:szCs w:val="16"/>
              </w:rPr>
            </w:pPr>
            <w:r>
              <w:rPr>
                <w:rFonts w:ascii="宋体" w:hAnsi="宋体" w:cs="宋体"/>
                <w:color w:val="1A1A1A"/>
                <w:kern w:val="0"/>
                <w:sz w:val="16"/>
                <w:szCs w:val="16"/>
              </w:rPr>
              <w:t>2.90</w:t>
            </w:r>
          </w:p>
        </w:tc>
        <w:tc>
          <w:tcPr>
            <w:tcW w:w="1050" w:type="dxa"/>
            <w:vAlign w:val="center"/>
          </w:tcPr>
          <w:p w14:paraId="77D873E5">
            <w:pPr>
              <w:widowControl/>
              <w:snapToGrid w:val="0"/>
              <w:jc w:val="center"/>
              <w:textAlignment w:val="top"/>
              <w:rPr>
                <w:rFonts w:ascii="宋体" w:hAnsi="宋体" w:cs="宋体"/>
                <w:color w:val="1A1A1A"/>
                <w:kern w:val="0"/>
                <w:sz w:val="16"/>
                <w:szCs w:val="16"/>
              </w:rPr>
            </w:pPr>
            <w:r>
              <w:rPr>
                <w:rFonts w:ascii="宋体" w:hAnsi="宋体" w:cs="宋体"/>
                <w:color w:val="1A1A1A"/>
                <w:kern w:val="0"/>
                <w:sz w:val="16"/>
                <w:szCs w:val="16"/>
              </w:rPr>
              <w:t>3.2</w:t>
            </w:r>
          </w:p>
        </w:tc>
      </w:tr>
      <w:tr w14:paraId="5EB58A85">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284" w:hRule="atLeast"/>
          <w:jc w:val="center"/>
        </w:trPr>
        <w:tc>
          <w:tcPr>
            <w:tcW w:w="1928" w:type="dxa"/>
            <w:tcMar>
              <w:top w:w="120" w:type="dxa"/>
              <w:left w:w="120" w:type="dxa"/>
              <w:bottom w:w="120" w:type="dxa"/>
              <w:right w:w="120" w:type="dxa"/>
            </w:tcMar>
            <w:vAlign w:val="center"/>
          </w:tcPr>
          <w:p w14:paraId="605F0EF2">
            <w:pPr>
              <w:widowControl/>
              <w:snapToGrid w:val="0"/>
              <w:spacing w:line="360" w:lineRule="auto"/>
              <w:jc w:val="center"/>
              <w:rPr>
                <w:rFonts w:ascii="宋体"/>
                <w:color w:val="1A1A1A"/>
                <w:kern w:val="0"/>
                <w:sz w:val="16"/>
                <w:szCs w:val="16"/>
              </w:rPr>
            </w:pPr>
          </w:p>
        </w:tc>
        <w:tc>
          <w:tcPr>
            <w:tcW w:w="1078" w:type="dxa"/>
            <w:tcMar>
              <w:top w:w="120" w:type="dxa"/>
              <w:left w:w="120" w:type="dxa"/>
              <w:bottom w:w="120" w:type="dxa"/>
              <w:right w:w="120" w:type="dxa"/>
            </w:tcMar>
            <w:vAlign w:val="center"/>
          </w:tcPr>
          <w:p w14:paraId="0ED17362">
            <w:pPr>
              <w:widowControl/>
              <w:snapToGrid w:val="0"/>
              <w:jc w:val="center"/>
              <w:textAlignment w:val="top"/>
              <w:rPr>
                <w:rFonts w:ascii="宋体"/>
                <w:color w:val="1A1A1A"/>
                <w:kern w:val="0"/>
                <w:sz w:val="16"/>
                <w:szCs w:val="16"/>
              </w:rPr>
            </w:pPr>
            <w:r>
              <w:rPr>
                <w:rFonts w:ascii="宋体" w:hAnsi="宋体" w:cs="宋体"/>
                <w:color w:val="1A1A1A"/>
                <w:kern w:val="0"/>
                <w:sz w:val="16"/>
                <w:szCs w:val="16"/>
              </w:rPr>
              <w:t>样品2</w:t>
            </w:r>
          </w:p>
        </w:tc>
        <w:tc>
          <w:tcPr>
            <w:tcW w:w="1090" w:type="dxa"/>
            <w:tcMar>
              <w:top w:w="120" w:type="dxa"/>
              <w:left w:w="120" w:type="dxa"/>
              <w:bottom w:w="120" w:type="dxa"/>
              <w:right w:w="120" w:type="dxa"/>
            </w:tcMar>
            <w:vAlign w:val="center"/>
          </w:tcPr>
          <w:p w14:paraId="619D3C93">
            <w:pPr>
              <w:widowControl/>
              <w:snapToGrid w:val="0"/>
              <w:jc w:val="center"/>
              <w:textAlignment w:val="top"/>
              <w:rPr>
                <w:rFonts w:ascii="宋体"/>
                <w:color w:val="1A1A1A"/>
                <w:kern w:val="0"/>
                <w:sz w:val="16"/>
                <w:szCs w:val="16"/>
              </w:rPr>
            </w:pPr>
            <w:r>
              <w:rPr>
                <w:rFonts w:ascii="宋体" w:hAnsi="宋体" w:cs="宋体"/>
                <w:color w:val="1A1A1A"/>
                <w:kern w:val="0"/>
                <w:sz w:val="16"/>
                <w:szCs w:val="16"/>
              </w:rPr>
              <w:t>3.63</w:t>
            </w:r>
          </w:p>
        </w:tc>
        <w:tc>
          <w:tcPr>
            <w:tcW w:w="1090" w:type="dxa"/>
            <w:tcMar>
              <w:top w:w="120" w:type="dxa"/>
              <w:left w:w="120" w:type="dxa"/>
              <w:bottom w:w="120" w:type="dxa"/>
              <w:right w:w="120" w:type="dxa"/>
            </w:tcMar>
            <w:vAlign w:val="center"/>
          </w:tcPr>
          <w:p w14:paraId="2F45E395">
            <w:pPr>
              <w:widowControl/>
              <w:snapToGrid w:val="0"/>
              <w:jc w:val="center"/>
              <w:textAlignment w:val="top"/>
              <w:rPr>
                <w:rFonts w:ascii="宋体"/>
                <w:color w:val="1A1A1A"/>
                <w:kern w:val="0"/>
                <w:sz w:val="16"/>
                <w:szCs w:val="16"/>
              </w:rPr>
            </w:pPr>
            <w:r>
              <w:rPr>
                <w:rFonts w:ascii="宋体" w:hAnsi="宋体" w:cs="宋体"/>
                <w:color w:val="1A1A1A"/>
                <w:kern w:val="0"/>
                <w:sz w:val="16"/>
                <w:szCs w:val="16"/>
              </w:rPr>
              <w:t>3.36</w:t>
            </w:r>
          </w:p>
        </w:tc>
        <w:tc>
          <w:tcPr>
            <w:tcW w:w="1220" w:type="dxa"/>
            <w:tcMar>
              <w:top w:w="120" w:type="dxa"/>
              <w:left w:w="120" w:type="dxa"/>
              <w:bottom w:w="120" w:type="dxa"/>
              <w:right w:w="120" w:type="dxa"/>
            </w:tcMar>
            <w:vAlign w:val="center"/>
          </w:tcPr>
          <w:p w14:paraId="68E87304">
            <w:pPr>
              <w:widowControl/>
              <w:snapToGrid w:val="0"/>
              <w:jc w:val="center"/>
              <w:textAlignment w:val="top"/>
              <w:rPr>
                <w:rFonts w:ascii="宋体"/>
                <w:color w:val="1A1A1A"/>
                <w:kern w:val="0"/>
                <w:sz w:val="16"/>
                <w:szCs w:val="16"/>
              </w:rPr>
            </w:pPr>
            <w:r>
              <w:rPr>
                <w:rFonts w:hint="eastAsia" w:ascii="宋体" w:hAnsi="宋体" w:cs="宋体"/>
                <w:color w:val="1A1A1A"/>
                <w:kern w:val="0"/>
                <w:sz w:val="16"/>
                <w:szCs w:val="16"/>
              </w:rPr>
              <w:t>3.52</w:t>
            </w:r>
          </w:p>
        </w:tc>
        <w:tc>
          <w:tcPr>
            <w:tcW w:w="1090" w:type="dxa"/>
            <w:tcMar>
              <w:top w:w="120" w:type="dxa"/>
              <w:left w:w="120" w:type="dxa"/>
              <w:bottom w:w="120" w:type="dxa"/>
              <w:right w:w="120" w:type="dxa"/>
            </w:tcMar>
            <w:vAlign w:val="center"/>
          </w:tcPr>
          <w:p w14:paraId="0C1480A3">
            <w:pPr>
              <w:widowControl/>
              <w:snapToGrid w:val="0"/>
              <w:jc w:val="center"/>
              <w:textAlignment w:val="top"/>
              <w:rPr>
                <w:rFonts w:ascii="宋体"/>
                <w:color w:val="1A1A1A"/>
                <w:kern w:val="0"/>
                <w:sz w:val="16"/>
                <w:szCs w:val="16"/>
              </w:rPr>
            </w:pPr>
            <w:r>
              <w:rPr>
                <w:rFonts w:ascii="宋体" w:hAnsi="宋体" w:cs="宋体"/>
                <w:color w:val="1A1A1A"/>
                <w:kern w:val="0"/>
                <w:sz w:val="16"/>
                <w:szCs w:val="16"/>
              </w:rPr>
              <w:t>3.50</w:t>
            </w:r>
          </w:p>
        </w:tc>
        <w:tc>
          <w:tcPr>
            <w:tcW w:w="1050" w:type="dxa"/>
            <w:vAlign w:val="center"/>
          </w:tcPr>
          <w:p w14:paraId="53481702">
            <w:pPr>
              <w:widowControl/>
              <w:snapToGrid w:val="0"/>
              <w:jc w:val="center"/>
              <w:textAlignment w:val="top"/>
              <w:rPr>
                <w:rFonts w:ascii="宋体" w:hAnsi="宋体" w:cs="宋体"/>
                <w:color w:val="1A1A1A"/>
                <w:kern w:val="0"/>
                <w:sz w:val="16"/>
                <w:szCs w:val="16"/>
              </w:rPr>
            </w:pPr>
            <w:r>
              <w:rPr>
                <w:rFonts w:ascii="宋体" w:hAnsi="宋体" w:cs="宋体"/>
                <w:color w:val="1A1A1A"/>
                <w:kern w:val="0"/>
                <w:sz w:val="16"/>
                <w:szCs w:val="16"/>
              </w:rPr>
              <w:t>3.2</w:t>
            </w:r>
          </w:p>
        </w:tc>
      </w:tr>
      <w:tr w14:paraId="32F89FFD">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284" w:hRule="atLeast"/>
          <w:jc w:val="center"/>
        </w:trPr>
        <w:tc>
          <w:tcPr>
            <w:tcW w:w="1928" w:type="dxa"/>
            <w:tcMar>
              <w:top w:w="120" w:type="dxa"/>
              <w:left w:w="120" w:type="dxa"/>
              <w:bottom w:w="120" w:type="dxa"/>
              <w:right w:w="120" w:type="dxa"/>
            </w:tcMar>
            <w:vAlign w:val="center"/>
          </w:tcPr>
          <w:p w14:paraId="5077F702">
            <w:pPr>
              <w:widowControl/>
              <w:snapToGrid w:val="0"/>
              <w:spacing w:line="360" w:lineRule="auto"/>
              <w:jc w:val="center"/>
              <w:rPr>
                <w:rFonts w:ascii="宋体"/>
                <w:color w:val="1A1A1A"/>
                <w:kern w:val="0"/>
                <w:sz w:val="16"/>
                <w:szCs w:val="16"/>
              </w:rPr>
            </w:pPr>
          </w:p>
        </w:tc>
        <w:tc>
          <w:tcPr>
            <w:tcW w:w="1078" w:type="dxa"/>
            <w:tcMar>
              <w:top w:w="120" w:type="dxa"/>
              <w:left w:w="120" w:type="dxa"/>
              <w:bottom w:w="120" w:type="dxa"/>
              <w:right w:w="120" w:type="dxa"/>
            </w:tcMar>
            <w:vAlign w:val="center"/>
          </w:tcPr>
          <w:p w14:paraId="7CA199E2">
            <w:pPr>
              <w:widowControl/>
              <w:snapToGrid w:val="0"/>
              <w:jc w:val="center"/>
              <w:textAlignment w:val="top"/>
              <w:rPr>
                <w:rFonts w:ascii="宋体"/>
                <w:color w:val="1A1A1A"/>
                <w:kern w:val="0"/>
                <w:sz w:val="16"/>
                <w:szCs w:val="16"/>
              </w:rPr>
            </w:pPr>
            <w:r>
              <w:rPr>
                <w:rFonts w:ascii="宋体" w:hAnsi="宋体" w:cs="宋体"/>
                <w:color w:val="1A1A1A"/>
                <w:kern w:val="0"/>
                <w:sz w:val="16"/>
                <w:szCs w:val="16"/>
              </w:rPr>
              <w:t>样品3</w:t>
            </w:r>
          </w:p>
        </w:tc>
        <w:tc>
          <w:tcPr>
            <w:tcW w:w="1090" w:type="dxa"/>
            <w:tcMar>
              <w:top w:w="120" w:type="dxa"/>
              <w:left w:w="120" w:type="dxa"/>
              <w:bottom w:w="120" w:type="dxa"/>
              <w:right w:w="120" w:type="dxa"/>
            </w:tcMar>
            <w:vAlign w:val="center"/>
          </w:tcPr>
          <w:p w14:paraId="40D26A05">
            <w:pPr>
              <w:widowControl/>
              <w:snapToGrid w:val="0"/>
              <w:jc w:val="center"/>
              <w:textAlignment w:val="top"/>
              <w:rPr>
                <w:rFonts w:ascii="宋体"/>
                <w:color w:val="1A1A1A"/>
                <w:kern w:val="0"/>
                <w:sz w:val="16"/>
                <w:szCs w:val="16"/>
              </w:rPr>
            </w:pPr>
            <w:r>
              <w:rPr>
                <w:rFonts w:ascii="宋体" w:hAnsi="宋体" w:cs="宋体"/>
                <w:color w:val="1A1A1A"/>
                <w:kern w:val="0"/>
                <w:sz w:val="16"/>
                <w:szCs w:val="16"/>
              </w:rPr>
              <w:t>2.70</w:t>
            </w:r>
          </w:p>
        </w:tc>
        <w:tc>
          <w:tcPr>
            <w:tcW w:w="1090" w:type="dxa"/>
            <w:tcMar>
              <w:top w:w="120" w:type="dxa"/>
              <w:left w:w="120" w:type="dxa"/>
              <w:bottom w:w="120" w:type="dxa"/>
              <w:right w:w="120" w:type="dxa"/>
            </w:tcMar>
            <w:vAlign w:val="center"/>
          </w:tcPr>
          <w:p w14:paraId="0FAECEF6">
            <w:pPr>
              <w:widowControl/>
              <w:snapToGrid w:val="0"/>
              <w:jc w:val="center"/>
              <w:textAlignment w:val="top"/>
              <w:rPr>
                <w:rFonts w:ascii="宋体"/>
                <w:color w:val="1A1A1A"/>
                <w:kern w:val="0"/>
                <w:sz w:val="16"/>
                <w:szCs w:val="16"/>
              </w:rPr>
            </w:pPr>
            <w:r>
              <w:rPr>
                <w:rFonts w:ascii="宋体" w:hAnsi="宋体" w:cs="宋体"/>
                <w:color w:val="1A1A1A"/>
                <w:kern w:val="0"/>
                <w:sz w:val="16"/>
                <w:szCs w:val="16"/>
              </w:rPr>
              <w:t>2.67</w:t>
            </w:r>
          </w:p>
        </w:tc>
        <w:tc>
          <w:tcPr>
            <w:tcW w:w="1220" w:type="dxa"/>
            <w:tcMar>
              <w:top w:w="120" w:type="dxa"/>
              <w:left w:w="120" w:type="dxa"/>
              <w:bottom w:w="120" w:type="dxa"/>
              <w:right w:w="120" w:type="dxa"/>
            </w:tcMar>
            <w:vAlign w:val="center"/>
          </w:tcPr>
          <w:p w14:paraId="3DA080F2">
            <w:pPr>
              <w:widowControl/>
              <w:snapToGrid w:val="0"/>
              <w:jc w:val="center"/>
              <w:textAlignment w:val="top"/>
              <w:rPr>
                <w:rFonts w:ascii="宋体"/>
                <w:color w:val="1A1A1A"/>
                <w:kern w:val="0"/>
                <w:sz w:val="16"/>
                <w:szCs w:val="16"/>
              </w:rPr>
            </w:pPr>
            <w:r>
              <w:rPr>
                <w:rFonts w:hint="eastAsia" w:ascii="宋体" w:hAnsi="宋体" w:cs="宋体"/>
                <w:color w:val="1A1A1A"/>
                <w:kern w:val="0"/>
                <w:sz w:val="16"/>
                <w:szCs w:val="16"/>
              </w:rPr>
              <w:t>2.44</w:t>
            </w:r>
          </w:p>
        </w:tc>
        <w:tc>
          <w:tcPr>
            <w:tcW w:w="1090" w:type="dxa"/>
            <w:tcMar>
              <w:top w:w="120" w:type="dxa"/>
              <w:left w:w="120" w:type="dxa"/>
              <w:bottom w:w="120" w:type="dxa"/>
              <w:right w:w="120" w:type="dxa"/>
            </w:tcMar>
            <w:vAlign w:val="center"/>
          </w:tcPr>
          <w:p w14:paraId="2C7C32F4">
            <w:pPr>
              <w:widowControl/>
              <w:snapToGrid w:val="0"/>
              <w:jc w:val="center"/>
              <w:textAlignment w:val="top"/>
              <w:rPr>
                <w:rFonts w:ascii="宋体"/>
                <w:color w:val="1A1A1A"/>
                <w:kern w:val="0"/>
                <w:sz w:val="16"/>
                <w:szCs w:val="16"/>
              </w:rPr>
            </w:pPr>
            <w:r>
              <w:rPr>
                <w:rFonts w:ascii="宋体" w:hAnsi="宋体" w:cs="宋体"/>
                <w:color w:val="1A1A1A"/>
                <w:kern w:val="0"/>
                <w:sz w:val="16"/>
                <w:szCs w:val="16"/>
              </w:rPr>
              <w:t>2.20</w:t>
            </w:r>
          </w:p>
        </w:tc>
        <w:tc>
          <w:tcPr>
            <w:tcW w:w="1050" w:type="dxa"/>
            <w:vAlign w:val="center"/>
          </w:tcPr>
          <w:p w14:paraId="693963CB">
            <w:pPr>
              <w:widowControl/>
              <w:snapToGrid w:val="0"/>
              <w:jc w:val="center"/>
              <w:textAlignment w:val="top"/>
              <w:rPr>
                <w:rFonts w:ascii="宋体" w:hAnsi="宋体" w:cs="宋体"/>
                <w:color w:val="1A1A1A"/>
                <w:kern w:val="0"/>
                <w:sz w:val="16"/>
                <w:szCs w:val="16"/>
              </w:rPr>
            </w:pPr>
            <w:r>
              <w:rPr>
                <w:rFonts w:ascii="宋体" w:hAnsi="宋体" w:cs="宋体"/>
                <w:color w:val="1A1A1A"/>
                <w:kern w:val="0"/>
                <w:sz w:val="16"/>
                <w:szCs w:val="16"/>
              </w:rPr>
              <w:t>9.3</w:t>
            </w:r>
          </w:p>
        </w:tc>
      </w:tr>
      <w:tr w14:paraId="0407BFF5">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284" w:hRule="atLeast"/>
          <w:jc w:val="center"/>
        </w:trPr>
        <w:tc>
          <w:tcPr>
            <w:tcW w:w="1928" w:type="dxa"/>
            <w:tcMar>
              <w:top w:w="120" w:type="dxa"/>
              <w:left w:w="120" w:type="dxa"/>
              <w:bottom w:w="120" w:type="dxa"/>
              <w:right w:w="120" w:type="dxa"/>
            </w:tcMar>
            <w:vAlign w:val="center"/>
          </w:tcPr>
          <w:p w14:paraId="38CD39E8">
            <w:pPr>
              <w:widowControl/>
              <w:snapToGrid w:val="0"/>
              <w:jc w:val="center"/>
              <w:textAlignment w:val="top"/>
              <w:rPr>
                <w:rFonts w:ascii="宋体"/>
                <w:color w:val="1A1A1A"/>
                <w:kern w:val="0"/>
                <w:sz w:val="16"/>
                <w:szCs w:val="16"/>
              </w:rPr>
            </w:pPr>
            <w:r>
              <w:rPr>
                <w:rFonts w:ascii="宋体" w:hAnsi="宋体" w:cs="宋体"/>
                <w:b/>
                <w:bCs/>
                <w:color w:val="1A1A1A"/>
                <w:kern w:val="0"/>
                <w:sz w:val="16"/>
                <w:szCs w:val="16"/>
              </w:rPr>
              <w:t>成品歪斜偏差（mm）</w:t>
            </w:r>
          </w:p>
        </w:tc>
        <w:tc>
          <w:tcPr>
            <w:tcW w:w="1078" w:type="dxa"/>
            <w:tcMar>
              <w:top w:w="120" w:type="dxa"/>
              <w:left w:w="120" w:type="dxa"/>
              <w:bottom w:w="120" w:type="dxa"/>
              <w:right w:w="120" w:type="dxa"/>
            </w:tcMar>
            <w:vAlign w:val="center"/>
          </w:tcPr>
          <w:p w14:paraId="4FA62957">
            <w:pPr>
              <w:widowControl/>
              <w:snapToGrid w:val="0"/>
              <w:jc w:val="center"/>
              <w:textAlignment w:val="top"/>
              <w:rPr>
                <w:rFonts w:ascii="宋体"/>
                <w:color w:val="1A1A1A"/>
                <w:kern w:val="0"/>
                <w:sz w:val="16"/>
                <w:szCs w:val="16"/>
              </w:rPr>
            </w:pPr>
            <w:r>
              <w:rPr>
                <w:rFonts w:ascii="宋体" w:hAnsi="宋体" w:cs="宋体"/>
                <w:color w:val="1A1A1A"/>
                <w:kern w:val="0"/>
                <w:sz w:val="16"/>
                <w:szCs w:val="16"/>
              </w:rPr>
              <w:t>样品1</w:t>
            </w:r>
          </w:p>
        </w:tc>
        <w:tc>
          <w:tcPr>
            <w:tcW w:w="1090" w:type="dxa"/>
            <w:tcMar>
              <w:top w:w="120" w:type="dxa"/>
              <w:left w:w="120" w:type="dxa"/>
              <w:bottom w:w="120" w:type="dxa"/>
              <w:right w:w="120" w:type="dxa"/>
            </w:tcMar>
            <w:vAlign w:val="center"/>
          </w:tcPr>
          <w:p w14:paraId="0E8C0365">
            <w:pPr>
              <w:widowControl/>
              <w:snapToGrid w:val="0"/>
              <w:jc w:val="center"/>
              <w:textAlignment w:val="top"/>
              <w:rPr>
                <w:rFonts w:ascii="宋体"/>
                <w:color w:val="1A1A1A"/>
                <w:kern w:val="0"/>
                <w:sz w:val="16"/>
                <w:szCs w:val="16"/>
              </w:rPr>
            </w:pPr>
            <w:r>
              <w:rPr>
                <w:rFonts w:ascii="宋体" w:hAnsi="宋体" w:cs="宋体"/>
                <w:color w:val="1A1A1A"/>
                <w:kern w:val="0"/>
                <w:sz w:val="16"/>
                <w:szCs w:val="16"/>
              </w:rPr>
              <w:t>1.41</w:t>
            </w:r>
          </w:p>
        </w:tc>
        <w:tc>
          <w:tcPr>
            <w:tcW w:w="1090" w:type="dxa"/>
            <w:tcMar>
              <w:top w:w="120" w:type="dxa"/>
              <w:left w:w="120" w:type="dxa"/>
              <w:bottom w:w="120" w:type="dxa"/>
              <w:right w:w="120" w:type="dxa"/>
            </w:tcMar>
            <w:vAlign w:val="center"/>
          </w:tcPr>
          <w:p w14:paraId="4A61694E">
            <w:pPr>
              <w:widowControl/>
              <w:snapToGrid w:val="0"/>
              <w:jc w:val="center"/>
              <w:textAlignment w:val="top"/>
              <w:rPr>
                <w:rFonts w:ascii="宋体"/>
                <w:color w:val="1A1A1A"/>
                <w:kern w:val="0"/>
                <w:sz w:val="16"/>
                <w:szCs w:val="16"/>
              </w:rPr>
            </w:pPr>
            <w:r>
              <w:rPr>
                <w:rFonts w:ascii="宋体" w:hAnsi="宋体" w:cs="宋体"/>
                <w:color w:val="1A1A1A"/>
                <w:kern w:val="0"/>
                <w:sz w:val="16"/>
                <w:szCs w:val="16"/>
              </w:rPr>
              <w:t>1.72</w:t>
            </w:r>
          </w:p>
        </w:tc>
        <w:tc>
          <w:tcPr>
            <w:tcW w:w="1220" w:type="dxa"/>
            <w:tcMar>
              <w:top w:w="120" w:type="dxa"/>
              <w:left w:w="120" w:type="dxa"/>
              <w:bottom w:w="120" w:type="dxa"/>
              <w:right w:w="120" w:type="dxa"/>
            </w:tcMar>
            <w:vAlign w:val="center"/>
          </w:tcPr>
          <w:p w14:paraId="7814B724">
            <w:pPr>
              <w:widowControl/>
              <w:snapToGrid w:val="0"/>
              <w:jc w:val="center"/>
              <w:textAlignment w:val="top"/>
              <w:rPr>
                <w:rFonts w:ascii="宋体"/>
                <w:color w:val="1A1A1A"/>
                <w:kern w:val="0"/>
                <w:sz w:val="16"/>
                <w:szCs w:val="16"/>
              </w:rPr>
            </w:pPr>
            <w:r>
              <w:rPr>
                <w:rFonts w:hint="eastAsia" w:ascii="宋体" w:hAnsi="宋体" w:cs="宋体"/>
                <w:color w:val="1A1A1A"/>
                <w:kern w:val="0"/>
                <w:sz w:val="16"/>
                <w:szCs w:val="16"/>
              </w:rPr>
              <w:t>1.73</w:t>
            </w:r>
          </w:p>
        </w:tc>
        <w:tc>
          <w:tcPr>
            <w:tcW w:w="1090" w:type="dxa"/>
            <w:tcMar>
              <w:top w:w="120" w:type="dxa"/>
              <w:left w:w="120" w:type="dxa"/>
              <w:bottom w:w="120" w:type="dxa"/>
              <w:right w:w="120" w:type="dxa"/>
            </w:tcMar>
            <w:vAlign w:val="center"/>
          </w:tcPr>
          <w:p w14:paraId="7267F302">
            <w:pPr>
              <w:widowControl/>
              <w:snapToGrid w:val="0"/>
              <w:jc w:val="center"/>
              <w:textAlignment w:val="top"/>
              <w:rPr>
                <w:rFonts w:ascii="宋体"/>
                <w:color w:val="1A1A1A"/>
                <w:kern w:val="0"/>
                <w:sz w:val="16"/>
                <w:szCs w:val="16"/>
              </w:rPr>
            </w:pPr>
            <w:r>
              <w:rPr>
                <w:rFonts w:ascii="宋体" w:hAnsi="宋体" w:cs="宋体"/>
                <w:color w:val="1A1A1A"/>
                <w:kern w:val="0"/>
                <w:sz w:val="16"/>
                <w:szCs w:val="16"/>
              </w:rPr>
              <w:t>1.50</w:t>
            </w:r>
          </w:p>
        </w:tc>
        <w:tc>
          <w:tcPr>
            <w:tcW w:w="1050" w:type="dxa"/>
            <w:vAlign w:val="center"/>
          </w:tcPr>
          <w:p w14:paraId="41A85221">
            <w:pPr>
              <w:widowControl/>
              <w:snapToGrid w:val="0"/>
              <w:jc w:val="center"/>
              <w:textAlignment w:val="top"/>
              <w:rPr>
                <w:rFonts w:ascii="宋体" w:hAnsi="宋体" w:cs="宋体"/>
                <w:color w:val="1A1A1A"/>
                <w:kern w:val="0"/>
                <w:sz w:val="16"/>
                <w:szCs w:val="16"/>
              </w:rPr>
            </w:pPr>
            <w:r>
              <w:rPr>
                <w:rFonts w:ascii="宋体" w:hAnsi="宋体" w:cs="宋体"/>
                <w:color w:val="1A1A1A"/>
                <w:kern w:val="0"/>
                <w:sz w:val="16"/>
                <w:szCs w:val="16"/>
              </w:rPr>
              <w:t>10.1</w:t>
            </w:r>
          </w:p>
        </w:tc>
      </w:tr>
      <w:tr w14:paraId="1A248FA4">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284" w:hRule="atLeast"/>
          <w:jc w:val="center"/>
        </w:trPr>
        <w:tc>
          <w:tcPr>
            <w:tcW w:w="1928" w:type="dxa"/>
            <w:tcMar>
              <w:top w:w="120" w:type="dxa"/>
              <w:left w:w="120" w:type="dxa"/>
              <w:bottom w:w="120" w:type="dxa"/>
              <w:right w:w="120" w:type="dxa"/>
            </w:tcMar>
            <w:vAlign w:val="center"/>
          </w:tcPr>
          <w:p w14:paraId="4235E8BB">
            <w:pPr>
              <w:widowControl/>
              <w:snapToGrid w:val="0"/>
              <w:spacing w:line="360" w:lineRule="auto"/>
              <w:jc w:val="center"/>
              <w:rPr>
                <w:rFonts w:ascii="宋体"/>
                <w:color w:val="1A1A1A"/>
                <w:kern w:val="0"/>
                <w:sz w:val="16"/>
                <w:szCs w:val="16"/>
              </w:rPr>
            </w:pPr>
          </w:p>
        </w:tc>
        <w:tc>
          <w:tcPr>
            <w:tcW w:w="1078" w:type="dxa"/>
            <w:tcMar>
              <w:top w:w="120" w:type="dxa"/>
              <w:left w:w="120" w:type="dxa"/>
              <w:bottom w:w="120" w:type="dxa"/>
              <w:right w:w="120" w:type="dxa"/>
            </w:tcMar>
            <w:vAlign w:val="center"/>
          </w:tcPr>
          <w:p w14:paraId="461C2572">
            <w:pPr>
              <w:widowControl/>
              <w:snapToGrid w:val="0"/>
              <w:jc w:val="center"/>
              <w:textAlignment w:val="top"/>
              <w:rPr>
                <w:rFonts w:ascii="宋体"/>
                <w:color w:val="1A1A1A"/>
                <w:kern w:val="0"/>
                <w:sz w:val="16"/>
                <w:szCs w:val="16"/>
              </w:rPr>
            </w:pPr>
            <w:r>
              <w:rPr>
                <w:rFonts w:ascii="宋体" w:hAnsi="宋体" w:cs="宋体"/>
                <w:color w:val="1A1A1A"/>
                <w:kern w:val="0"/>
                <w:sz w:val="16"/>
                <w:szCs w:val="16"/>
              </w:rPr>
              <w:t>样品2</w:t>
            </w:r>
          </w:p>
        </w:tc>
        <w:tc>
          <w:tcPr>
            <w:tcW w:w="1090" w:type="dxa"/>
            <w:tcMar>
              <w:top w:w="120" w:type="dxa"/>
              <w:left w:w="120" w:type="dxa"/>
              <w:bottom w:w="120" w:type="dxa"/>
              <w:right w:w="120" w:type="dxa"/>
            </w:tcMar>
            <w:vAlign w:val="center"/>
          </w:tcPr>
          <w:p w14:paraId="03402657">
            <w:pPr>
              <w:widowControl/>
              <w:snapToGrid w:val="0"/>
              <w:jc w:val="center"/>
              <w:textAlignment w:val="top"/>
              <w:rPr>
                <w:rFonts w:ascii="宋体"/>
                <w:color w:val="1A1A1A"/>
                <w:kern w:val="0"/>
                <w:sz w:val="16"/>
                <w:szCs w:val="16"/>
              </w:rPr>
            </w:pPr>
            <w:r>
              <w:rPr>
                <w:rFonts w:ascii="宋体" w:hAnsi="宋体" w:cs="宋体"/>
                <w:color w:val="1A1A1A"/>
                <w:kern w:val="0"/>
                <w:sz w:val="16"/>
                <w:szCs w:val="16"/>
              </w:rPr>
              <w:t>3.08</w:t>
            </w:r>
          </w:p>
        </w:tc>
        <w:tc>
          <w:tcPr>
            <w:tcW w:w="1090" w:type="dxa"/>
            <w:tcMar>
              <w:top w:w="120" w:type="dxa"/>
              <w:left w:w="120" w:type="dxa"/>
              <w:bottom w:w="120" w:type="dxa"/>
              <w:right w:w="120" w:type="dxa"/>
            </w:tcMar>
            <w:vAlign w:val="center"/>
          </w:tcPr>
          <w:p w14:paraId="2FA8AD6D">
            <w:pPr>
              <w:widowControl/>
              <w:snapToGrid w:val="0"/>
              <w:jc w:val="center"/>
              <w:textAlignment w:val="top"/>
              <w:rPr>
                <w:rFonts w:ascii="宋体"/>
                <w:color w:val="1A1A1A"/>
                <w:kern w:val="0"/>
                <w:sz w:val="16"/>
                <w:szCs w:val="16"/>
              </w:rPr>
            </w:pPr>
            <w:r>
              <w:rPr>
                <w:rFonts w:ascii="宋体" w:hAnsi="宋体" w:cs="宋体"/>
                <w:color w:val="1A1A1A"/>
                <w:kern w:val="0"/>
                <w:sz w:val="16"/>
                <w:szCs w:val="16"/>
              </w:rPr>
              <w:t>2.80</w:t>
            </w:r>
          </w:p>
        </w:tc>
        <w:tc>
          <w:tcPr>
            <w:tcW w:w="1220" w:type="dxa"/>
            <w:tcMar>
              <w:top w:w="120" w:type="dxa"/>
              <w:left w:w="120" w:type="dxa"/>
              <w:bottom w:w="120" w:type="dxa"/>
              <w:right w:w="120" w:type="dxa"/>
            </w:tcMar>
            <w:vAlign w:val="center"/>
          </w:tcPr>
          <w:p w14:paraId="38DC8428">
            <w:pPr>
              <w:widowControl/>
              <w:snapToGrid w:val="0"/>
              <w:jc w:val="center"/>
              <w:textAlignment w:val="top"/>
              <w:rPr>
                <w:rFonts w:ascii="宋体"/>
                <w:color w:val="1A1A1A"/>
                <w:kern w:val="0"/>
                <w:sz w:val="16"/>
                <w:szCs w:val="16"/>
              </w:rPr>
            </w:pPr>
            <w:r>
              <w:rPr>
                <w:rFonts w:hint="eastAsia" w:ascii="宋体" w:hAnsi="宋体" w:cs="宋体"/>
                <w:color w:val="1A1A1A"/>
                <w:kern w:val="0"/>
                <w:sz w:val="16"/>
                <w:szCs w:val="16"/>
              </w:rPr>
              <w:t>2.91</w:t>
            </w:r>
          </w:p>
        </w:tc>
        <w:tc>
          <w:tcPr>
            <w:tcW w:w="1090" w:type="dxa"/>
            <w:tcMar>
              <w:top w:w="120" w:type="dxa"/>
              <w:left w:w="120" w:type="dxa"/>
              <w:bottom w:w="120" w:type="dxa"/>
              <w:right w:w="120" w:type="dxa"/>
            </w:tcMar>
            <w:vAlign w:val="center"/>
          </w:tcPr>
          <w:p w14:paraId="791D1352">
            <w:pPr>
              <w:widowControl/>
              <w:snapToGrid w:val="0"/>
              <w:jc w:val="center"/>
              <w:textAlignment w:val="top"/>
              <w:rPr>
                <w:rFonts w:ascii="宋体"/>
                <w:color w:val="1A1A1A"/>
                <w:kern w:val="0"/>
                <w:sz w:val="16"/>
                <w:szCs w:val="16"/>
              </w:rPr>
            </w:pPr>
            <w:r>
              <w:rPr>
                <w:rFonts w:ascii="宋体" w:hAnsi="宋体" w:cs="宋体"/>
                <w:color w:val="1A1A1A"/>
                <w:kern w:val="0"/>
                <w:sz w:val="16"/>
                <w:szCs w:val="16"/>
              </w:rPr>
              <w:t>3.30</w:t>
            </w:r>
          </w:p>
        </w:tc>
        <w:tc>
          <w:tcPr>
            <w:tcW w:w="1050" w:type="dxa"/>
            <w:vAlign w:val="center"/>
          </w:tcPr>
          <w:p w14:paraId="48AF76BB">
            <w:pPr>
              <w:widowControl/>
              <w:snapToGrid w:val="0"/>
              <w:jc w:val="center"/>
              <w:textAlignment w:val="top"/>
              <w:rPr>
                <w:rFonts w:ascii="宋体" w:hAnsi="宋体" w:cs="宋体"/>
                <w:color w:val="1A1A1A"/>
                <w:kern w:val="0"/>
                <w:sz w:val="16"/>
                <w:szCs w:val="16"/>
              </w:rPr>
            </w:pPr>
            <w:r>
              <w:rPr>
                <w:rFonts w:ascii="宋体" w:hAnsi="宋体" w:cs="宋体"/>
                <w:color w:val="1A1A1A"/>
                <w:kern w:val="0"/>
                <w:sz w:val="16"/>
                <w:szCs w:val="16"/>
              </w:rPr>
              <w:t>7.2</w:t>
            </w:r>
          </w:p>
        </w:tc>
      </w:tr>
      <w:tr w14:paraId="6BD0CDDF">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284" w:hRule="atLeast"/>
          <w:jc w:val="center"/>
        </w:trPr>
        <w:tc>
          <w:tcPr>
            <w:tcW w:w="1928" w:type="dxa"/>
            <w:tcMar>
              <w:top w:w="120" w:type="dxa"/>
              <w:left w:w="120" w:type="dxa"/>
              <w:bottom w:w="120" w:type="dxa"/>
              <w:right w:w="120" w:type="dxa"/>
            </w:tcMar>
            <w:vAlign w:val="center"/>
          </w:tcPr>
          <w:p w14:paraId="7996A526">
            <w:pPr>
              <w:widowControl/>
              <w:snapToGrid w:val="0"/>
              <w:spacing w:line="360" w:lineRule="auto"/>
              <w:jc w:val="center"/>
              <w:rPr>
                <w:rFonts w:ascii="宋体"/>
                <w:color w:val="1A1A1A"/>
                <w:kern w:val="0"/>
                <w:sz w:val="16"/>
                <w:szCs w:val="16"/>
              </w:rPr>
            </w:pPr>
          </w:p>
        </w:tc>
        <w:tc>
          <w:tcPr>
            <w:tcW w:w="1078" w:type="dxa"/>
            <w:tcMar>
              <w:top w:w="120" w:type="dxa"/>
              <w:left w:w="120" w:type="dxa"/>
              <w:bottom w:w="120" w:type="dxa"/>
              <w:right w:w="120" w:type="dxa"/>
            </w:tcMar>
            <w:vAlign w:val="center"/>
          </w:tcPr>
          <w:p w14:paraId="08F2CC26">
            <w:pPr>
              <w:widowControl/>
              <w:snapToGrid w:val="0"/>
              <w:jc w:val="center"/>
              <w:textAlignment w:val="top"/>
              <w:rPr>
                <w:rFonts w:ascii="宋体"/>
                <w:color w:val="1A1A1A"/>
                <w:kern w:val="0"/>
                <w:sz w:val="16"/>
                <w:szCs w:val="16"/>
              </w:rPr>
            </w:pPr>
            <w:r>
              <w:rPr>
                <w:rFonts w:ascii="宋体" w:hAnsi="宋体" w:cs="宋体"/>
                <w:color w:val="1A1A1A"/>
                <w:kern w:val="0"/>
                <w:sz w:val="16"/>
                <w:szCs w:val="16"/>
              </w:rPr>
              <w:t>样品3</w:t>
            </w:r>
          </w:p>
        </w:tc>
        <w:tc>
          <w:tcPr>
            <w:tcW w:w="1090" w:type="dxa"/>
            <w:tcMar>
              <w:top w:w="120" w:type="dxa"/>
              <w:left w:w="120" w:type="dxa"/>
              <w:bottom w:w="120" w:type="dxa"/>
              <w:right w:w="120" w:type="dxa"/>
            </w:tcMar>
            <w:vAlign w:val="center"/>
          </w:tcPr>
          <w:p w14:paraId="28306A8D">
            <w:pPr>
              <w:widowControl/>
              <w:snapToGrid w:val="0"/>
              <w:jc w:val="center"/>
              <w:textAlignment w:val="top"/>
              <w:rPr>
                <w:rFonts w:ascii="宋体"/>
                <w:color w:val="1A1A1A"/>
                <w:kern w:val="0"/>
                <w:sz w:val="16"/>
                <w:szCs w:val="16"/>
              </w:rPr>
            </w:pPr>
            <w:r>
              <w:rPr>
                <w:rFonts w:ascii="宋体" w:hAnsi="宋体" w:cs="宋体"/>
                <w:color w:val="1A1A1A"/>
                <w:kern w:val="0"/>
                <w:sz w:val="16"/>
                <w:szCs w:val="16"/>
              </w:rPr>
              <w:t>1.39</w:t>
            </w:r>
          </w:p>
        </w:tc>
        <w:tc>
          <w:tcPr>
            <w:tcW w:w="1090" w:type="dxa"/>
            <w:tcMar>
              <w:top w:w="120" w:type="dxa"/>
              <w:left w:w="120" w:type="dxa"/>
              <w:bottom w:w="120" w:type="dxa"/>
              <w:right w:w="120" w:type="dxa"/>
            </w:tcMar>
            <w:vAlign w:val="center"/>
          </w:tcPr>
          <w:p w14:paraId="2B5071BC">
            <w:pPr>
              <w:widowControl/>
              <w:snapToGrid w:val="0"/>
              <w:jc w:val="center"/>
              <w:textAlignment w:val="top"/>
              <w:rPr>
                <w:rFonts w:ascii="宋体"/>
                <w:color w:val="1A1A1A"/>
                <w:kern w:val="0"/>
                <w:sz w:val="16"/>
                <w:szCs w:val="16"/>
              </w:rPr>
            </w:pPr>
            <w:r>
              <w:rPr>
                <w:rFonts w:ascii="宋体" w:hAnsi="宋体" w:cs="宋体"/>
                <w:color w:val="1A1A1A"/>
                <w:kern w:val="0"/>
                <w:sz w:val="16"/>
                <w:szCs w:val="16"/>
              </w:rPr>
              <w:t>1.54</w:t>
            </w:r>
          </w:p>
        </w:tc>
        <w:tc>
          <w:tcPr>
            <w:tcW w:w="1220" w:type="dxa"/>
            <w:tcMar>
              <w:top w:w="120" w:type="dxa"/>
              <w:left w:w="120" w:type="dxa"/>
              <w:bottom w:w="120" w:type="dxa"/>
              <w:right w:w="120" w:type="dxa"/>
            </w:tcMar>
            <w:vAlign w:val="center"/>
          </w:tcPr>
          <w:p w14:paraId="61DF253C">
            <w:pPr>
              <w:widowControl/>
              <w:snapToGrid w:val="0"/>
              <w:jc w:val="center"/>
              <w:textAlignment w:val="top"/>
              <w:rPr>
                <w:rFonts w:ascii="宋体"/>
                <w:color w:val="1A1A1A"/>
                <w:kern w:val="0"/>
                <w:sz w:val="16"/>
                <w:szCs w:val="16"/>
              </w:rPr>
            </w:pPr>
            <w:r>
              <w:rPr>
                <w:rFonts w:hint="eastAsia" w:ascii="宋体" w:hAnsi="宋体" w:cs="宋体"/>
                <w:color w:val="1A1A1A"/>
                <w:kern w:val="0"/>
                <w:sz w:val="16"/>
                <w:szCs w:val="16"/>
              </w:rPr>
              <w:t>1.31</w:t>
            </w:r>
          </w:p>
        </w:tc>
        <w:tc>
          <w:tcPr>
            <w:tcW w:w="1090" w:type="dxa"/>
            <w:tcMar>
              <w:top w:w="120" w:type="dxa"/>
              <w:left w:w="120" w:type="dxa"/>
              <w:bottom w:w="120" w:type="dxa"/>
              <w:right w:w="120" w:type="dxa"/>
            </w:tcMar>
            <w:vAlign w:val="center"/>
          </w:tcPr>
          <w:p w14:paraId="598171CC">
            <w:pPr>
              <w:widowControl/>
              <w:snapToGrid w:val="0"/>
              <w:jc w:val="center"/>
              <w:textAlignment w:val="top"/>
              <w:rPr>
                <w:rFonts w:ascii="宋体"/>
                <w:color w:val="1A1A1A"/>
                <w:kern w:val="0"/>
                <w:sz w:val="16"/>
                <w:szCs w:val="16"/>
              </w:rPr>
            </w:pPr>
            <w:r>
              <w:rPr>
                <w:rFonts w:ascii="宋体" w:hAnsi="宋体" w:cs="宋体"/>
                <w:color w:val="1A1A1A"/>
                <w:kern w:val="0"/>
                <w:sz w:val="16"/>
                <w:szCs w:val="16"/>
              </w:rPr>
              <w:t>1.30</w:t>
            </w:r>
          </w:p>
        </w:tc>
        <w:tc>
          <w:tcPr>
            <w:tcW w:w="1050" w:type="dxa"/>
            <w:vAlign w:val="center"/>
          </w:tcPr>
          <w:p w14:paraId="663D9D5F">
            <w:pPr>
              <w:widowControl/>
              <w:snapToGrid w:val="0"/>
              <w:jc w:val="center"/>
              <w:textAlignment w:val="top"/>
              <w:rPr>
                <w:rFonts w:ascii="宋体" w:hAnsi="宋体" w:cs="宋体"/>
                <w:color w:val="1A1A1A"/>
                <w:kern w:val="0"/>
                <w:sz w:val="16"/>
                <w:szCs w:val="16"/>
              </w:rPr>
            </w:pPr>
            <w:r>
              <w:rPr>
                <w:rFonts w:ascii="宋体" w:hAnsi="宋体" w:cs="宋体"/>
                <w:color w:val="1A1A1A"/>
                <w:kern w:val="0"/>
                <w:sz w:val="16"/>
                <w:szCs w:val="16"/>
              </w:rPr>
              <w:t>8.0</w:t>
            </w:r>
          </w:p>
        </w:tc>
      </w:tr>
      <w:tr w14:paraId="4167C85B">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284" w:hRule="atLeast"/>
          <w:jc w:val="center"/>
        </w:trPr>
        <w:tc>
          <w:tcPr>
            <w:tcW w:w="1928" w:type="dxa"/>
            <w:tcMar>
              <w:top w:w="120" w:type="dxa"/>
              <w:left w:w="120" w:type="dxa"/>
              <w:bottom w:w="120" w:type="dxa"/>
              <w:right w:w="120" w:type="dxa"/>
            </w:tcMar>
            <w:vAlign w:val="center"/>
          </w:tcPr>
          <w:p w14:paraId="653AD16B">
            <w:pPr>
              <w:widowControl/>
              <w:snapToGrid w:val="0"/>
              <w:jc w:val="center"/>
              <w:textAlignment w:val="top"/>
              <w:rPr>
                <w:rFonts w:ascii="宋体"/>
                <w:color w:val="1A1A1A"/>
                <w:kern w:val="0"/>
                <w:sz w:val="16"/>
                <w:szCs w:val="16"/>
              </w:rPr>
            </w:pPr>
            <w:r>
              <w:rPr>
                <w:rFonts w:ascii="宋体" w:hAnsi="宋体" w:cs="宋体"/>
                <w:b/>
                <w:bCs/>
                <w:color w:val="1A1A1A"/>
                <w:kern w:val="0"/>
                <w:sz w:val="16"/>
                <w:szCs w:val="16"/>
              </w:rPr>
              <w:t>重影（mm）</w:t>
            </w:r>
          </w:p>
        </w:tc>
        <w:tc>
          <w:tcPr>
            <w:tcW w:w="1078" w:type="dxa"/>
            <w:tcMar>
              <w:top w:w="120" w:type="dxa"/>
              <w:left w:w="120" w:type="dxa"/>
              <w:bottom w:w="120" w:type="dxa"/>
              <w:right w:w="120" w:type="dxa"/>
            </w:tcMar>
            <w:vAlign w:val="center"/>
          </w:tcPr>
          <w:p w14:paraId="305376A8">
            <w:pPr>
              <w:widowControl/>
              <w:snapToGrid w:val="0"/>
              <w:jc w:val="center"/>
              <w:textAlignment w:val="top"/>
              <w:rPr>
                <w:rFonts w:ascii="宋体"/>
                <w:color w:val="1A1A1A"/>
                <w:kern w:val="0"/>
                <w:sz w:val="16"/>
                <w:szCs w:val="16"/>
              </w:rPr>
            </w:pPr>
            <w:r>
              <w:rPr>
                <w:rFonts w:ascii="宋体" w:hAnsi="宋体" w:cs="宋体"/>
                <w:color w:val="1A1A1A"/>
                <w:kern w:val="0"/>
                <w:sz w:val="16"/>
                <w:szCs w:val="16"/>
              </w:rPr>
              <w:t>样品1</w:t>
            </w:r>
          </w:p>
        </w:tc>
        <w:tc>
          <w:tcPr>
            <w:tcW w:w="1090" w:type="dxa"/>
            <w:tcMar>
              <w:top w:w="120" w:type="dxa"/>
              <w:left w:w="120" w:type="dxa"/>
              <w:bottom w:w="120" w:type="dxa"/>
              <w:right w:w="120" w:type="dxa"/>
            </w:tcMar>
            <w:vAlign w:val="center"/>
          </w:tcPr>
          <w:p w14:paraId="40A0CA1B">
            <w:pPr>
              <w:widowControl/>
              <w:snapToGrid w:val="0"/>
              <w:jc w:val="center"/>
              <w:textAlignment w:val="top"/>
              <w:rPr>
                <w:rFonts w:ascii="宋体"/>
                <w:color w:val="1A1A1A"/>
                <w:kern w:val="0"/>
                <w:sz w:val="16"/>
                <w:szCs w:val="16"/>
              </w:rPr>
            </w:pPr>
            <w:r>
              <w:rPr>
                <w:rFonts w:ascii="宋体" w:hAnsi="宋体" w:cs="宋体"/>
                <w:color w:val="1A1A1A"/>
                <w:kern w:val="0"/>
                <w:sz w:val="16"/>
                <w:szCs w:val="16"/>
              </w:rPr>
              <w:t>0.12</w:t>
            </w:r>
          </w:p>
        </w:tc>
        <w:tc>
          <w:tcPr>
            <w:tcW w:w="1090" w:type="dxa"/>
            <w:tcMar>
              <w:top w:w="120" w:type="dxa"/>
              <w:left w:w="120" w:type="dxa"/>
              <w:bottom w:w="120" w:type="dxa"/>
              <w:right w:w="120" w:type="dxa"/>
            </w:tcMar>
            <w:vAlign w:val="center"/>
          </w:tcPr>
          <w:p w14:paraId="18A7C793">
            <w:pPr>
              <w:widowControl/>
              <w:snapToGrid w:val="0"/>
              <w:jc w:val="center"/>
              <w:textAlignment w:val="top"/>
              <w:rPr>
                <w:rFonts w:ascii="宋体"/>
                <w:color w:val="1A1A1A"/>
                <w:kern w:val="0"/>
                <w:sz w:val="16"/>
                <w:szCs w:val="16"/>
              </w:rPr>
            </w:pPr>
            <w:r>
              <w:rPr>
                <w:rFonts w:ascii="宋体" w:hAnsi="宋体" w:cs="宋体"/>
                <w:color w:val="1A1A1A"/>
                <w:kern w:val="0"/>
                <w:sz w:val="16"/>
                <w:szCs w:val="16"/>
              </w:rPr>
              <w:t>0.13</w:t>
            </w:r>
          </w:p>
        </w:tc>
        <w:tc>
          <w:tcPr>
            <w:tcW w:w="1220" w:type="dxa"/>
            <w:tcMar>
              <w:top w:w="120" w:type="dxa"/>
              <w:left w:w="120" w:type="dxa"/>
              <w:bottom w:w="120" w:type="dxa"/>
              <w:right w:w="120" w:type="dxa"/>
            </w:tcMar>
            <w:vAlign w:val="center"/>
          </w:tcPr>
          <w:p w14:paraId="00275D78">
            <w:pPr>
              <w:widowControl/>
              <w:snapToGrid w:val="0"/>
              <w:jc w:val="center"/>
              <w:textAlignment w:val="top"/>
              <w:rPr>
                <w:rFonts w:ascii="宋体"/>
                <w:color w:val="1A1A1A"/>
                <w:kern w:val="0"/>
                <w:sz w:val="16"/>
                <w:szCs w:val="16"/>
              </w:rPr>
            </w:pPr>
            <w:r>
              <w:rPr>
                <w:rFonts w:ascii="宋体" w:hAnsi="宋体" w:cs="宋体"/>
                <w:color w:val="1A1A1A"/>
                <w:kern w:val="0"/>
                <w:sz w:val="16"/>
                <w:szCs w:val="16"/>
              </w:rPr>
              <w:t>0.1</w:t>
            </w:r>
            <w:r>
              <w:rPr>
                <w:rFonts w:hint="eastAsia" w:ascii="宋体" w:hAnsi="宋体" w:cs="宋体"/>
                <w:color w:val="1A1A1A"/>
                <w:kern w:val="0"/>
                <w:sz w:val="16"/>
                <w:szCs w:val="16"/>
              </w:rPr>
              <w:t>5</w:t>
            </w:r>
          </w:p>
        </w:tc>
        <w:tc>
          <w:tcPr>
            <w:tcW w:w="1090" w:type="dxa"/>
            <w:tcMar>
              <w:top w:w="120" w:type="dxa"/>
              <w:left w:w="120" w:type="dxa"/>
              <w:bottom w:w="120" w:type="dxa"/>
              <w:right w:w="120" w:type="dxa"/>
            </w:tcMar>
            <w:vAlign w:val="center"/>
          </w:tcPr>
          <w:p w14:paraId="0E2208A0">
            <w:pPr>
              <w:widowControl/>
              <w:snapToGrid w:val="0"/>
              <w:jc w:val="center"/>
              <w:textAlignment w:val="top"/>
              <w:rPr>
                <w:rFonts w:ascii="宋体"/>
                <w:color w:val="1A1A1A"/>
                <w:kern w:val="0"/>
                <w:sz w:val="16"/>
                <w:szCs w:val="16"/>
              </w:rPr>
            </w:pPr>
            <w:r>
              <w:rPr>
                <w:rFonts w:ascii="宋体" w:hAnsi="宋体" w:cs="宋体"/>
                <w:color w:val="1A1A1A"/>
                <w:kern w:val="0"/>
                <w:sz w:val="16"/>
                <w:szCs w:val="16"/>
              </w:rPr>
              <w:t>0.14</w:t>
            </w:r>
          </w:p>
        </w:tc>
        <w:tc>
          <w:tcPr>
            <w:tcW w:w="1050" w:type="dxa"/>
            <w:vAlign w:val="center"/>
          </w:tcPr>
          <w:p w14:paraId="358DDD2D">
            <w:pPr>
              <w:widowControl/>
              <w:snapToGrid w:val="0"/>
              <w:jc w:val="center"/>
              <w:textAlignment w:val="top"/>
              <w:rPr>
                <w:rFonts w:ascii="宋体" w:hAnsi="宋体" w:cs="宋体"/>
                <w:color w:val="1A1A1A"/>
                <w:kern w:val="0"/>
                <w:sz w:val="16"/>
                <w:szCs w:val="16"/>
              </w:rPr>
            </w:pPr>
            <w:r>
              <w:rPr>
                <w:rFonts w:hint="eastAsia" w:ascii="宋体" w:hAnsi="宋体" w:cs="宋体"/>
                <w:color w:val="1A1A1A"/>
                <w:kern w:val="0"/>
                <w:sz w:val="16"/>
                <w:szCs w:val="16"/>
              </w:rPr>
              <w:t>9.6</w:t>
            </w:r>
          </w:p>
        </w:tc>
      </w:tr>
      <w:tr w14:paraId="2138403A">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284" w:hRule="atLeast"/>
          <w:jc w:val="center"/>
        </w:trPr>
        <w:tc>
          <w:tcPr>
            <w:tcW w:w="1928" w:type="dxa"/>
            <w:tcMar>
              <w:top w:w="120" w:type="dxa"/>
              <w:left w:w="120" w:type="dxa"/>
              <w:bottom w:w="120" w:type="dxa"/>
              <w:right w:w="120" w:type="dxa"/>
            </w:tcMar>
            <w:vAlign w:val="center"/>
          </w:tcPr>
          <w:p w14:paraId="584FCA4F">
            <w:pPr>
              <w:widowControl/>
              <w:snapToGrid w:val="0"/>
              <w:spacing w:line="360" w:lineRule="auto"/>
              <w:jc w:val="center"/>
              <w:rPr>
                <w:rFonts w:ascii="宋体"/>
                <w:color w:val="1A1A1A"/>
                <w:kern w:val="0"/>
                <w:sz w:val="16"/>
                <w:szCs w:val="16"/>
              </w:rPr>
            </w:pPr>
          </w:p>
        </w:tc>
        <w:tc>
          <w:tcPr>
            <w:tcW w:w="1078" w:type="dxa"/>
            <w:tcMar>
              <w:top w:w="120" w:type="dxa"/>
              <w:left w:w="120" w:type="dxa"/>
              <w:bottom w:w="120" w:type="dxa"/>
              <w:right w:w="120" w:type="dxa"/>
            </w:tcMar>
            <w:vAlign w:val="center"/>
          </w:tcPr>
          <w:p w14:paraId="744D56CF">
            <w:pPr>
              <w:widowControl/>
              <w:snapToGrid w:val="0"/>
              <w:jc w:val="center"/>
              <w:textAlignment w:val="top"/>
              <w:rPr>
                <w:rFonts w:ascii="宋体"/>
                <w:color w:val="1A1A1A"/>
                <w:kern w:val="0"/>
                <w:sz w:val="16"/>
                <w:szCs w:val="16"/>
              </w:rPr>
            </w:pPr>
            <w:r>
              <w:rPr>
                <w:rFonts w:ascii="宋体" w:hAnsi="宋体" w:cs="宋体"/>
                <w:color w:val="1A1A1A"/>
                <w:kern w:val="0"/>
                <w:sz w:val="16"/>
                <w:szCs w:val="16"/>
              </w:rPr>
              <w:t>样品2</w:t>
            </w:r>
          </w:p>
        </w:tc>
        <w:tc>
          <w:tcPr>
            <w:tcW w:w="1090" w:type="dxa"/>
            <w:tcMar>
              <w:top w:w="120" w:type="dxa"/>
              <w:left w:w="120" w:type="dxa"/>
              <w:bottom w:w="120" w:type="dxa"/>
              <w:right w:w="120" w:type="dxa"/>
            </w:tcMar>
            <w:vAlign w:val="center"/>
          </w:tcPr>
          <w:p w14:paraId="38BCF806">
            <w:pPr>
              <w:widowControl/>
              <w:snapToGrid w:val="0"/>
              <w:jc w:val="center"/>
              <w:textAlignment w:val="top"/>
              <w:rPr>
                <w:rFonts w:ascii="宋体"/>
                <w:color w:val="1A1A1A"/>
                <w:kern w:val="0"/>
                <w:sz w:val="16"/>
                <w:szCs w:val="16"/>
              </w:rPr>
            </w:pPr>
            <w:r>
              <w:rPr>
                <w:rFonts w:ascii="宋体" w:hAnsi="宋体" w:cs="宋体"/>
                <w:color w:val="1A1A1A"/>
                <w:kern w:val="0"/>
                <w:sz w:val="16"/>
                <w:szCs w:val="16"/>
              </w:rPr>
              <w:t>0.13</w:t>
            </w:r>
          </w:p>
        </w:tc>
        <w:tc>
          <w:tcPr>
            <w:tcW w:w="1090" w:type="dxa"/>
            <w:tcMar>
              <w:top w:w="120" w:type="dxa"/>
              <w:left w:w="120" w:type="dxa"/>
              <w:bottom w:w="120" w:type="dxa"/>
              <w:right w:w="120" w:type="dxa"/>
            </w:tcMar>
            <w:vAlign w:val="center"/>
          </w:tcPr>
          <w:p w14:paraId="2C5E7FEE">
            <w:pPr>
              <w:widowControl/>
              <w:snapToGrid w:val="0"/>
              <w:jc w:val="center"/>
              <w:textAlignment w:val="top"/>
              <w:rPr>
                <w:rFonts w:ascii="宋体"/>
                <w:color w:val="1A1A1A"/>
                <w:kern w:val="0"/>
                <w:sz w:val="16"/>
                <w:szCs w:val="16"/>
              </w:rPr>
            </w:pPr>
            <w:r>
              <w:rPr>
                <w:rFonts w:ascii="宋体" w:hAnsi="宋体" w:cs="宋体"/>
                <w:color w:val="1A1A1A"/>
                <w:kern w:val="0"/>
                <w:sz w:val="16"/>
                <w:szCs w:val="16"/>
              </w:rPr>
              <w:t>0.10</w:t>
            </w:r>
          </w:p>
        </w:tc>
        <w:tc>
          <w:tcPr>
            <w:tcW w:w="1220" w:type="dxa"/>
            <w:tcMar>
              <w:top w:w="120" w:type="dxa"/>
              <w:left w:w="120" w:type="dxa"/>
              <w:bottom w:w="120" w:type="dxa"/>
              <w:right w:w="120" w:type="dxa"/>
            </w:tcMar>
            <w:vAlign w:val="center"/>
          </w:tcPr>
          <w:p w14:paraId="22CA82E4">
            <w:pPr>
              <w:widowControl/>
              <w:snapToGrid w:val="0"/>
              <w:jc w:val="center"/>
              <w:textAlignment w:val="top"/>
              <w:rPr>
                <w:rFonts w:ascii="宋体"/>
                <w:color w:val="1A1A1A"/>
                <w:kern w:val="0"/>
                <w:sz w:val="16"/>
                <w:szCs w:val="16"/>
              </w:rPr>
            </w:pPr>
            <w:r>
              <w:rPr>
                <w:rFonts w:ascii="宋体" w:hAnsi="宋体" w:cs="宋体"/>
                <w:color w:val="1A1A1A"/>
                <w:kern w:val="0"/>
                <w:sz w:val="16"/>
                <w:szCs w:val="16"/>
              </w:rPr>
              <w:t>0.1</w:t>
            </w:r>
            <w:r>
              <w:rPr>
                <w:rFonts w:hint="eastAsia" w:ascii="宋体" w:hAnsi="宋体" w:cs="宋体"/>
                <w:color w:val="1A1A1A"/>
                <w:kern w:val="0"/>
                <w:sz w:val="16"/>
                <w:szCs w:val="16"/>
              </w:rPr>
              <w:t>5</w:t>
            </w:r>
          </w:p>
        </w:tc>
        <w:tc>
          <w:tcPr>
            <w:tcW w:w="1090" w:type="dxa"/>
            <w:tcMar>
              <w:top w:w="120" w:type="dxa"/>
              <w:left w:w="120" w:type="dxa"/>
              <w:bottom w:w="120" w:type="dxa"/>
              <w:right w:w="120" w:type="dxa"/>
            </w:tcMar>
            <w:vAlign w:val="center"/>
          </w:tcPr>
          <w:p w14:paraId="53D132AE">
            <w:pPr>
              <w:widowControl/>
              <w:snapToGrid w:val="0"/>
              <w:jc w:val="center"/>
              <w:textAlignment w:val="top"/>
              <w:rPr>
                <w:rFonts w:ascii="宋体"/>
                <w:color w:val="1A1A1A"/>
                <w:kern w:val="0"/>
                <w:sz w:val="16"/>
                <w:szCs w:val="16"/>
              </w:rPr>
            </w:pPr>
            <w:r>
              <w:rPr>
                <w:rFonts w:ascii="宋体" w:hAnsi="宋体" w:cs="宋体"/>
                <w:color w:val="1A1A1A"/>
                <w:kern w:val="0"/>
                <w:sz w:val="16"/>
                <w:szCs w:val="16"/>
              </w:rPr>
              <w:t>0.12</w:t>
            </w:r>
          </w:p>
        </w:tc>
        <w:tc>
          <w:tcPr>
            <w:tcW w:w="1050" w:type="dxa"/>
            <w:vAlign w:val="center"/>
          </w:tcPr>
          <w:p w14:paraId="3CEEEB62">
            <w:pPr>
              <w:widowControl/>
              <w:snapToGrid w:val="0"/>
              <w:jc w:val="center"/>
              <w:textAlignment w:val="top"/>
              <w:rPr>
                <w:rFonts w:ascii="宋体" w:hAnsi="宋体" w:cs="宋体"/>
                <w:color w:val="1A1A1A"/>
                <w:kern w:val="0"/>
                <w:sz w:val="16"/>
                <w:szCs w:val="16"/>
              </w:rPr>
            </w:pPr>
            <w:r>
              <w:rPr>
                <w:rFonts w:ascii="宋体" w:hAnsi="宋体" w:cs="宋体"/>
                <w:color w:val="1A1A1A"/>
                <w:kern w:val="0"/>
                <w:sz w:val="16"/>
                <w:szCs w:val="16"/>
              </w:rPr>
              <w:t>1</w:t>
            </w:r>
            <w:r>
              <w:rPr>
                <w:rFonts w:hint="eastAsia" w:ascii="宋体" w:hAnsi="宋体" w:cs="宋体"/>
                <w:color w:val="1A1A1A"/>
                <w:kern w:val="0"/>
                <w:sz w:val="16"/>
                <w:szCs w:val="16"/>
              </w:rPr>
              <w:t>6.7</w:t>
            </w:r>
          </w:p>
        </w:tc>
      </w:tr>
      <w:tr w14:paraId="71705518">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284" w:hRule="atLeast"/>
          <w:jc w:val="center"/>
        </w:trPr>
        <w:tc>
          <w:tcPr>
            <w:tcW w:w="1928" w:type="dxa"/>
            <w:tcMar>
              <w:top w:w="120" w:type="dxa"/>
              <w:left w:w="120" w:type="dxa"/>
              <w:bottom w:w="120" w:type="dxa"/>
              <w:right w:w="120" w:type="dxa"/>
            </w:tcMar>
            <w:vAlign w:val="center"/>
          </w:tcPr>
          <w:p w14:paraId="1FAB37D6">
            <w:pPr>
              <w:widowControl/>
              <w:snapToGrid w:val="0"/>
              <w:spacing w:line="360" w:lineRule="auto"/>
              <w:jc w:val="center"/>
              <w:rPr>
                <w:rFonts w:ascii="宋体"/>
                <w:color w:val="1A1A1A"/>
                <w:kern w:val="0"/>
                <w:sz w:val="16"/>
                <w:szCs w:val="16"/>
              </w:rPr>
            </w:pPr>
          </w:p>
        </w:tc>
        <w:tc>
          <w:tcPr>
            <w:tcW w:w="1078" w:type="dxa"/>
            <w:tcMar>
              <w:top w:w="120" w:type="dxa"/>
              <w:left w:w="120" w:type="dxa"/>
              <w:bottom w:w="120" w:type="dxa"/>
              <w:right w:w="120" w:type="dxa"/>
            </w:tcMar>
            <w:vAlign w:val="center"/>
          </w:tcPr>
          <w:p w14:paraId="713C7BDA">
            <w:pPr>
              <w:widowControl/>
              <w:snapToGrid w:val="0"/>
              <w:jc w:val="center"/>
              <w:textAlignment w:val="top"/>
              <w:rPr>
                <w:rFonts w:ascii="宋体"/>
                <w:color w:val="1A1A1A"/>
                <w:kern w:val="0"/>
                <w:sz w:val="16"/>
                <w:szCs w:val="16"/>
              </w:rPr>
            </w:pPr>
            <w:r>
              <w:rPr>
                <w:rFonts w:ascii="宋体" w:hAnsi="宋体" w:cs="宋体"/>
                <w:color w:val="1A1A1A"/>
                <w:kern w:val="0"/>
                <w:sz w:val="16"/>
                <w:szCs w:val="16"/>
              </w:rPr>
              <w:t>样品3</w:t>
            </w:r>
          </w:p>
        </w:tc>
        <w:tc>
          <w:tcPr>
            <w:tcW w:w="1090" w:type="dxa"/>
            <w:tcMar>
              <w:top w:w="120" w:type="dxa"/>
              <w:left w:w="120" w:type="dxa"/>
              <w:bottom w:w="120" w:type="dxa"/>
              <w:right w:w="120" w:type="dxa"/>
            </w:tcMar>
            <w:vAlign w:val="center"/>
          </w:tcPr>
          <w:p w14:paraId="6EBE951C">
            <w:pPr>
              <w:widowControl/>
              <w:snapToGrid w:val="0"/>
              <w:jc w:val="center"/>
              <w:textAlignment w:val="top"/>
              <w:rPr>
                <w:rFonts w:ascii="宋体"/>
                <w:color w:val="1A1A1A"/>
                <w:kern w:val="0"/>
                <w:sz w:val="16"/>
                <w:szCs w:val="16"/>
              </w:rPr>
            </w:pPr>
            <w:r>
              <w:rPr>
                <w:rFonts w:ascii="宋体" w:hAnsi="宋体" w:cs="宋体"/>
                <w:color w:val="1A1A1A"/>
                <w:kern w:val="0"/>
                <w:sz w:val="16"/>
                <w:szCs w:val="16"/>
              </w:rPr>
              <w:t>0.12</w:t>
            </w:r>
          </w:p>
        </w:tc>
        <w:tc>
          <w:tcPr>
            <w:tcW w:w="1090" w:type="dxa"/>
            <w:tcMar>
              <w:top w:w="120" w:type="dxa"/>
              <w:left w:w="120" w:type="dxa"/>
              <w:bottom w:w="120" w:type="dxa"/>
              <w:right w:w="120" w:type="dxa"/>
            </w:tcMar>
            <w:vAlign w:val="center"/>
          </w:tcPr>
          <w:p w14:paraId="6ABF0AF0">
            <w:pPr>
              <w:widowControl/>
              <w:snapToGrid w:val="0"/>
              <w:jc w:val="center"/>
              <w:textAlignment w:val="top"/>
              <w:rPr>
                <w:rFonts w:ascii="宋体"/>
                <w:color w:val="1A1A1A"/>
                <w:kern w:val="0"/>
                <w:sz w:val="16"/>
                <w:szCs w:val="16"/>
              </w:rPr>
            </w:pPr>
            <w:r>
              <w:rPr>
                <w:rFonts w:ascii="宋体" w:hAnsi="宋体" w:cs="宋体"/>
                <w:color w:val="1A1A1A"/>
                <w:kern w:val="0"/>
                <w:sz w:val="16"/>
                <w:szCs w:val="16"/>
              </w:rPr>
              <w:t>0.12</w:t>
            </w:r>
          </w:p>
        </w:tc>
        <w:tc>
          <w:tcPr>
            <w:tcW w:w="1220" w:type="dxa"/>
            <w:tcMar>
              <w:top w:w="120" w:type="dxa"/>
              <w:left w:w="120" w:type="dxa"/>
              <w:bottom w:w="120" w:type="dxa"/>
              <w:right w:w="120" w:type="dxa"/>
            </w:tcMar>
            <w:vAlign w:val="center"/>
          </w:tcPr>
          <w:p w14:paraId="169C346D">
            <w:pPr>
              <w:widowControl/>
              <w:snapToGrid w:val="0"/>
              <w:jc w:val="center"/>
              <w:textAlignment w:val="top"/>
              <w:rPr>
                <w:rFonts w:ascii="宋体"/>
                <w:color w:val="1A1A1A"/>
                <w:kern w:val="0"/>
                <w:sz w:val="16"/>
                <w:szCs w:val="16"/>
              </w:rPr>
            </w:pPr>
            <w:r>
              <w:rPr>
                <w:rFonts w:ascii="宋体" w:hAnsi="宋体" w:cs="宋体"/>
                <w:color w:val="1A1A1A"/>
                <w:kern w:val="0"/>
                <w:sz w:val="16"/>
                <w:szCs w:val="16"/>
              </w:rPr>
              <w:t>0.16</w:t>
            </w:r>
          </w:p>
        </w:tc>
        <w:tc>
          <w:tcPr>
            <w:tcW w:w="1090" w:type="dxa"/>
            <w:tcMar>
              <w:top w:w="120" w:type="dxa"/>
              <w:left w:w="120" w:type="dxa"/>
              <w:bottom w:w="120" w:type="dxa"/>
              <w:right w:w="120" w:type="dxa"/>
            </w:tcMar>
            <w:vAlign w:val="center"/>
          </w:tcPr>
          <w:p w14:paraId="61664E7F">
            <w:pPr>
              <w:widowControl/>
              <w:snapToGrid w:val="0"/>
              <w:jc w:val="center"/>
              <w:textAlignment w:val="top"/>
              <w:rPr>
                <w:rFonts w:ascii="宋体"/>
                <w:color w:val="1A1A1A"/>
                <w:kern w:val="0"/>
                <w:sz w:val="16"/>
                <w:szCs w:val="16"/>
              </w:rPr>
            </w:pPr>
            <w:r>
              <w:rPr>
                <w:rFonts w:ascii="宋体" w:hAnsi="宋体" w:cs="宋体"/>
                <w:color w:val="1A1A1A"/>
                <w:kern w:val="0"/>
                <w:sz w:val="16"/>
                <w:szCs w:val="16"/>
              </w:rPr>
              <w:t>0.14</w:t>
            </w:r>
          </w:p>
        </w:tc>
        <w:tc>
          <w:tcPr>
            <w:tcW w:w="1050" w:type="dxa"/>
            <w:vAlign w:val="center"/>
          </w:tcPr>
          <w:p w14:paraId="4CC55418">
            <w:pPr>
              <w:widowControl/>
              <w:snapToGrid w:val="0"/>
              <w:jc w:val="center"/>
              <w:textAlignment w:val="top"/>
              <w:rPr>
                <w:rFonts w:ascii="宋体" w:hAnsi="宋体" w:cs="宋体"/>
                <w:color w:val="1A1A1A"/>
                <w:kern w:val="0"/>
                <w:sz w:val="16"/>
                <w:szCs w:val="16"/>
              </w:rPr>
            </w:pPr>
            <w:r>
              <w:rPr>
                <w:rFonts w:hint="eastAsia" w:ascii="宋体" w:hAnsi="宋体" w:cs="宋体"/>
                <w:color w:val="1A1A1A"/>
                <w:kern w:val="0"/>
                <w:sz w:val="16"/>
                <w:szCs w:val="16"/>
              </w:rPr>
              <w:t>9.1</w:t>
            </w:r>
          </w:p>
        </w:tc>
      </w:tr>
      <w:tr w14:paraId="58758BF6">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284" w:hRule="atLeast"/>
          <w:jc w:val="center"/>
        </w:trPr>
        <w:tc>
          <w:tcPr>
            <w:tcW w:w="1928" w:type="dxa"/>
            <w:tcMar>
              <w:top w:w="120" w:type="dxa"/>
              <w:left w:w="120" w:type="dxa"/>
              <w:bottom w:w="120" w:type="dxa"/>
              <w:right w:w="120" w:type="dxa"/>
            </w:tcMar>
            <w:vAlign w:val="center"/>
          </w:tcPr>
          <w:p w14:paraId="7382207D">
            <w:pPr>
              <w:widowControl/>
              <w:snapToGrid w:val="0"/>
              <w:jc w:val="center"/>
              <w:textAlignment w:val="top"/>
              <w:rPr>
                <w:rFonts w:ascii="宋体"/>
                <w:color w:val="1A1A1A"/>
                <w:kern w:val="0"/>
                <w:sz w:val="16"/>
                <w:szCs w:val="16"/>
              </w:rPr>
            </w:pPr>
            <w:r>
              <w:rPr>
                <w:rFonts w:ascii="宋体" w:hAnsi="宋体" w:cs="宋体"/>
                <w:b/>
                <w:bCs/>
                <w:color w:val="1A1A1A"/>
                <w:kern w:val="0"/>
                <w:sz w:val="16"/>
                <w:szCs w:val="16"/>
              </w:rPr>
              <w:t>套印</w:t>
            </w:r>
            <w:r>
              <w:rPr>
                <w:rFonts w:hint="eastAsia" w:ascii="宋体" w:hAnsi="宋体" w:cs="宋体"/>
                <w:b/>
                <w:bCs/>
                <w:color w:val="1A1A1A"/>
                <w:kern w:val="0"/>
                <w:sz w:val="16"/>
                <w:szCs w:val="16"/>
              </w:rPr>
              <w:t>误差</w:t>
            </w:r>
            <w:r>
              <w:rPr>
                <w:rFonts w:ascii="宋体" w:hAnsi="宋体" w:cs="宋体"/>
                <w:b/>
                <w:bCs/>
                <w:color w:val="1A1A1A"/>
                <w:kern w:val="0"/>
                <w:sz w:val="16"/>
                <w:szCs w:val="16"/>
              </w:rPr>
              <w:t>（mm）</w:t>
            </w:r>
          </w:p>
        </w:tc>
        <w:tc>
          <w:tcPr>
            <w:tcW w:w="1078" w:type="dxa"/>
            <w:tcMar>
              <w:top w:w="120" w:type="dxa"/>
              <w:left w:w="120" w:type="dxa"/>
              <w:bottom w:w="120" w:type="dxa"/>
              <w:right w:w="120" w:type="dxa"/>
            </w:tcMar>
            <w:vAlign w:val="center"/>
          </w:tcPr>
          <w:p w14:paraId="405486BF">
            <w:pPr>
              <w:widowControl/>
              <w:snapToGrid w:val="0"/>
              <w:jc w:val="center"/>
              <w:textAlignment w:val="top"/>
              <w:rPr>
                <w:rFonts w:ascii="宋体"/>
                <w:color w:val="1A1A1A"/>
                <w:kern w:val="0"/>
                <w:sz w:val="16"/>
                <w:szCs w:val="16"/>
              </w:rPr>
            </w:pPr>
            <w:r>
              <w:rPr>
                <w:rFonts w:ascii="宋体" w:hAnsi="宋体" w:cs="宋体"/>
                <w:color w:val="1A1A1A"/>
                <w:kern w:val="0"/>
                <w:sz w:val="16"/>
                <w:szCs w:val="16"/>
              </w:rPr>
              <w:t>样品1</w:t>
            </w:r>
          </w:p>
        </w:tc>
        <w:tc>
          <w:tcPr>
            <w:tcW w:w="1090" w:type="dxa"/>
            <w:tcMar>
              <w:top w:w="120" w:type="dxa"/>
              <w:left w:w="120" w:type="dxa"/>
              <w:bottom w:w="120" w:type="dxa"/>
              <w:right w:w="120" w:type="dxa"/>
            </w:tcMar>
            <w:vAlign w:val="center"/>
          </w:tcPr>
          <w:p w14:paraId="2E66EFDE">
            <w:pPr>
              <w:widowControl/>
              <w:snapToGrid w:val="0"/>
              <w:jc w:val="center"/>
              <w:textAlignment w:val="top"/>
              <w:rPr>
                <w:rFonts w:ascii="宋体"/>
                <w:color w:val="1A1A1A"/>
                <w:kern w:val="0"/>
                <w:sz w:val="16"/>
                <w:szCs w:val="16"/>
              </w:rPr>
            </w:pPr>
            <w:r>
              <w:rPr>
                <w:rFonts w:ascii="宋体" w:hAnsi="宋体" w:cs="宋体"/>
                <w:color w:val="1A1A1A"/>
                <w:kern w:val="0"/>
                <w:sz w:val="16"/>
                <w:szCs w:val="16"/>
              </w:rPr>
              <w:t>0.23</w:t>
            </w:r>
          </w:p>
        </w:tc>
        <w:tc>
          <w:tcPr>
            <w:tcW w:w="1090" w:type="dxa"/>
            <w:tcMar>
              <w:top w:w="120" w:type="dxa"/>
              <w:left w:w="120" w:type="dxa"/>
              <w:bottom w:w="120" w:type="dxa"/>
              <w:right w:w="120" w:type="dxa"/>
            </w:tcMar>
            <w:vAlign w:val="center"/>
          </w:tcPr>
          <w:p w14:paraId="2E2D7E78">
            <w:pPr>
              <w:widowControl/>
              <w:snapToGrid w:val="0"/>
              <w:jc w:val="center"/>
              <w:textAlignment w:val="top"/>
              <w:rPr>
                <w:rFonts w:ascii="宋体"/>
                <w:color w:val="1A1A1A"/>
                <w:kern w:val="0"/>
                <w:sz w:val="16"/>
                <w:szCs w:val="16"/>
              </w:rPr>
            </w:pPr>
            <w:r>
              <w:rPr>
                <w:rFonts w:ascii="宋体" w:hAnsi="宋体" w:cs="宋体"/>
                <w:color w:val="1A1A1A"/>
                <w:kern w:val="0"/>
                <w:sz w:val="16"/>
                <w:szCs w:val="16"/>
              </w:rPr>
              <w:t>0.25</w:t>
            </w:r>
          </w:p>
        </w:tc>
        <w:tc>
          <w:tcPr>
            <w:tcW w:w="1220" w:type="dxa"/>
            <w:tcMar>
              <w:top w:w="120" w:type="dxa"/>
              <w:left w:w="120" w:type="dxa"/>
              <w:bottom w:w="120" w:type="dxa"/>
              <w:right w:w="120" w:type="dxa"/>
            </w:tcMar>
            <w:vAlign w:val="center"/>
          </w:tcPr>
          <w:p w14:paraId="276CDB1A">
            <w:pPr>
              <w:widowControl/>
              <w:snapToGrid w:val="0"/>
              <w:jc w:val="center"/>
              <w:textAlignment w:val="top"/>
              <w:rPr>
                <w:rFonts w:ascii="宋体"/>
                <w:color w:val="1A1A1A"/>
                <w:kern w:val="0"/>
                <w:sz w:val="16"/>
                <w:szCs w:val="16"/>
              </w:rPr>
            </w:pPr>
            <w:r>
              <w:rPr>
                <w:rFonts w:ascii="宋体" w:hAnsi="宋体" w:cs="宋体"/>
                <w:color w:val="1A1A1A"/>
                <w:kern w:val="0"/>
                <w:sz w:val="16"/>
                <w:szCs w:val="16"/>
              </w:rPr>
              <w:t>0.23</w:t>
            </w:r>
          </w:p>
        </w:tc>
        <w:tc>
          <w:tcPr>
            <w:tcW w:w="1090" w:type="dxa"/>
            <w:tcMar>
              <w:top w:w="120" w:type="dxa"/>
              <w:left w:w="120" w:type="dxa"/>
              <w:bottom w:w="120" w:type="dxa"/>
              <w:right w:w="120" w:type="dxa"/>
            </w:tcMar>
            <w:vAlign w:val="center"/>
          </w:tcPr>
          <w:p w14:paraId="5879505F">
            <w:pPr>
              <w:widowControl/>
              <w:snapToGrid w:val="0"/>
              <w:jc w:val="center"/>
              <w:textAlignment w:val="top"/>
              <w:rPr>
                <w:rFonts w:ascii="宋体"/>
                <w:color w:val="1A1A1A"/>
                <w:kern w:val="0"/>
                <w:sz w:val="16"/>
                <w:szCs w:val="16"/>
              </w:rPr>
            </w:pPr>
            <w:r>
              <w:rPr>
                <w:rFonts w:ascii="宋体" w:hAnsi="宋体" w:cs="宋体"/>
                <w:color w:val="1A1A1A"/>
                <w:kern w:val="0"/>
                <w:sz w:val="16"/>
                <w:szCs w:val="16"/>
              </w:rPr>
              <w:t>0.20</w:t>
            </w:r>
          </w:p>
        </w:tc>
        <w:tc>
          <w:tcPr>
            <w:tcW w:w="1050" w:type="dxa"/>
            <w:vAlign w:val="center"/>
          </w:tcPr>
          <w:p w14:paraId="29AAEE06">
            <w:pPr>
              <w:widowControl/>
              <w:snapToGrid w:val="0"/>
              <w:jc w:val="center"/>
              <w:textAlignment w:val="top"/>
              <w:rPr>
                <w:rFonts w:ascii="宋体" w:hAnsi="宋体" w:cs="宋体"/>
                <w:color w:val="1A1A1A"/>
                <w:kern w:val="0"/>
                <w:sz w:val="16"/>
                <w:szCs w:val="16"/>
              </w:rPr>
            </w:pPr>
            <w:r>
              <w:rPr>
                <w:rFonts w:ascii="宋体" w:hAnsi="宋体" w:cs="宋体"/>
                <w:color w:val="1A1A1A"/>
                <w:kern w:val="0"/>
                <w:sz w:val="16"/>
                <w:szCs w:val="16"/>
              </w:rPr>
              <w:t>9.1</w:t>
            </w:r>
          </w:p>
        </w:tc>
      </w:tr>
      <w:tr w14:paraId="2082F368">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284" w:hRule="atLeast"/>
          <w:jc w:val="center"/>
        </w:trPr>
        <w:tc>
          <w:tcPr>
            <w:tcW w:w="1928" w:type="dxa"/>
            <w:tcMar>
              <w:top w:w="120" w:type="dxa"/>
              <w:left w:w="120" w:type="dxa"/>
              <w:bottom w:w="120" w:type="dxa"/>
              <w:right w:w="120" w:type="dxa"/>
            </w:tcMar>
            <w:vAlign w:val="center"/>
          </w:tcPr>
          <w:p w14:paraId="0C666E72">
            <w:pPr>
              <w:widowControl/>
              <w:snapToGrid w:val="0"/>
              <w:spacing w:line="360" w:lineRule="auto"/>
              <w:jc w:val="center"/>
              <w:rPr>
                <w:rFonts w:ascii="宋体"/>
                <w:color w:val="1A1A1A"/>
                <w:kern w:val="0"/>
                <w:sz w:val="16"/>
                <w:szCs w:val="16"/>
              </w:rPr>
            </w:pPr>
          </w:p>
        </w:tc>
        <w:tc>
          <w:tcPr>
            <w:tcW w:w="1078" w:type="dxa"/>
            <w:tcMar>
              <w:top w:w="120" w:type="dxa"/>
              <w:left w:w="120" w:type="dxa"/>
              <w:bottom w:w="120" w:type="dxa"/>
              <w:right w:w="120" w:type="dxa"/>
            </w:tcMar>
            <w:vAlign w:val="center"/>
          </w:tcPr>
          <w:p w14:paraId="498125E1">
            <w:pPr>
              <w:widowControl/>
              <w:snapToGrid w:val="0"/>
              <w:jc w:val="center"/>
              <w:textAlignment w:val="top"/>
              <w:rPr>
                <w:rFonts w:ascii="宋体"/>
                <w:color w:val="1A1A1A"/>
                <w:kern w:val="0"/>
                <w:sz w:val="16"/>
                <w:szCs w:val="16"/>
              </w:rPr>
            </w:pPr>
            <w:r>
              <w:rPr>
                <w:rFonts w:ascii="宋体" w:hAnsi="宋体" w:cs="宋体"/>
                <w:color w:val="1A1A1A"/>
                <w:kern w:val="0"/>
                <w:sz w:val="16"/>
                <w:szCs w:val="16"/>
              </w:rPr>
              <w:t>样品2</w:t>
            </w:r>
          </w:p>
        </w:tc>
        <w:tc>
          <w:tcPr>
            <w:tcW w:w="1090" w:type="dxa"/>
            <w:tcMar>
              <w:top w:w="120" w:type="dxa"/>
              <w:left w:w="120" w:type="dxa"/>
              <w:bottom w:w="120" w:type="dxa"/>
              <w:right w:w="120" w:type="dxa"/>
            </w:tcMar>
            <w:vAlign w:val="center"/>
          </w:tcPr>
          <w:p w14:paraId="1CF1795C">
            <w:pPr>
              <w:widowControl/>
              <w:snapToGrid w:val="0"/>
              <w:jc w:val="center"/>
              <w:textAlignment w:val="top"/>
              <w:rPr>
                <w:rFonts w:ascii="宋体"/>
                <w:color w:val="1A1A1A"/>
                <w:kern w:val="0"/>
                <w:sz w:val="16"/>
                <w:szCs w:val="16"/>
              </w:rPr>
            </w:pPr>
            <w:r>
              <w:rPr>
                <w:rFonts w:ascii="宋体" w:hAnsi="宋体" w:cs="宋体"/>
                <w:color w:val="1A1A1A"/>
                <w:kern w:val="0"/>
                <w:sz w:val="16"/>
                <w:szCs w:val="16"/>
              </w:rPr>
              <w:t>0.24</w:t>
            </w:r>
          </w:p>
        </w:tc>
        <w:tc>
          <w:tcPr>
            <w:tcW w:w="1090" w:type="dxa"/>
            <w:tcMar>
              <w:top w:w="120" w:type="dxa"/>
              <w:left w:w="120" w:type="dxa"/>
              <w:bottom w:w="120" w:type="dxa"/>
              <w:right w:w="120" w:type="dxa"/>
            </w:tcMar>
            <w:vAlign w:val="center"/>
          </w:tcPr>
          <w:p w14:paraId="74DA7964">
            <w:pPr>
              <w:widowControl/>
              <w:snapToGrid w:val="0"/>
              <w:jc w:val="center"/>
              <w:textAlignment w:val="top"/>
              <w:rPr>
                <w:rFonts w:ascii="宋体"/>
                <w:color w:val="1A1A1A"/>
                <w:kern w:val="0"/>
                <w:sz w:val="16"/>
                <w:szCs w:val="16"/>
              </w:rPr>
            </w:pPr>
            <w:r>
              <w:rPr>
                <w:rFonts w:ascii="宋体" w:hAnsi="宋体" w:cs="宋体"/>
                <w:color w:val="1A1A1A"/>
                <w:kern w:val="0"/>
                <w:sz w:val="16"/>
                <w:szCs w:val="16"/>
              </w:rPr>
              <w:t>0.</w:t>
            </w:r>
            <w:r>
              <w:rPr>
                <w:rFonts w:hint="eastAsia" w:ascii="宋体" w:hAnsi="宋体" w:cs="宋体"/>
                <w:color w:val="1A1A1A"/>
                <w:kern w:val="0"/>
                <w:sz w:val="16"/>
                <w:szCs w:val="16"/>
              </w:rPr>
              <w:t>25</w:t>
            </w:r>
          </w:p>
        </w:tc>
        <w:tc>
          <w:tcPr>
            <w:tcW w:w="1220" w:type="dxa"/>
            <w:tcMar>
              <w:top w:w="120" w:type="dxa"/>
              <w:left w:w="120" w:type="dxa"/>
              <w:bottom w:w="120" w:type="dxa"/>
              <w:right w:w="120" w:type="dxa"/>
            </w:tcMar>
            <w:vAlign w:val="center"/>
          </w:tcPr>
          <w:p w14:paraId="7F5C4D77">
            <w:pPr>
              <w:widowControl/>
              <w:snapToGrid w:val="0"/>
              <w:jc w:val="center"/>
              <w:textAlignment w:val="top"/>
              <w:rPr>
                <w:rFonts w:ascii="宋体"/>
                <w:color w:val="1A1A1A"/>
                <w:kern w:val="0"/>
                <w:sz w:val="16"/>
                <w:szCs w:val="16"/>
              </w:rPr>
            </w:pPr>
            <w:r>
              <w:rPr>
                <w:rFonts w:ascii="宋体" w:hAnsi="宋体" w:cs="宋体"/>
                <w:color w:val="1A1A1A"/>
                <w:kern w:val="0"/>
                <w:sz w:val="16"/>
                <w:szCs w:val="16"/>
              </w:rPr>
              <w:t>0.23</w:t>
            </w:r>
          </w:p>
        </w:tc>
        <w:tc>
          <w:tcPr>
            <w:tcW w:w="1090" w:type="dxa"/>
            <w:tcMar>
              <w:top w:w="120" w:type="dxa"/>
              <w:left w:w="120" w:type="dxa"/>
              <w:bottom w:w="120" w:type="dxa"/>
              <w:right w:w="120" w:type="dxa"/>
            </w:tcMar>
            <w:vAlign w:val="center"/>
          </w:tcPr>
          <w:p w14:paraId="41F6B341">
            <w:pPr>
              <w:widowControl/>
              <w:snapToGrid w:val="0"/>
              <w:jc w:val="center"/>
              <w:textAlignment w:val="top"/>
              <w:rPr>
                <w:rFonts w:ascii="宋体"/>
                <w:color w:val="1A1A1A"/>
                <w:kern w:val="0"/>
                <w:sz w:val="16"/>
                <w:szCs w:val="16"/>
              </w:rPr>
            </w:pPr>
            <w:r>
              <w:rPr>
                <w:rFonts w:ascii="宋体" w:hAnsi="宋体" w:cs="宋体"/>
                <w:color w:val="1A1A1A"/>
                <w:kern w:val="0"/>
                <w:sz w:val="16"/>
                <w:szCs w:val="16"/>
              </w:rPr>
              <w:t>0.23</w:t>
            </w:r>
          </w:p>
        </w:tc>
        <w:tc>
          <w:tcPr>
            <w:tcW w:w="1050" w:type="dxa"/>
            <w:vAlign w:val="center"/>
          </w:tcPr>
          <w:p w14:paraId="2F079C3D">
            <w:pPr>
              <w:widowControl/>
              <w:snapToGrid w:val="0"/>
              <w:jc w:val="center"/>
              <w:textAlignment w:val="top"/>
              <w:rPr>
                <w:rFonts w:ascii="宋体" w:hAnsi="宋体" w:cs="宋体"/>
                <w:color w:val="1A1A1A"/>
                <w:kern w:val="0"/>
                <w:sz w:val="16"/>
                <w:szCs w:val="16"/>
              </w:rPr>
            </w:pPr>
            <w:r>
              <w:rPr>
                <w:rFonts w:hint="eastAsia" w:ascii="宋体" w:hAnsi="宋体" w:cs="宋体"/>
                <w:color w:val="1A1A1A"/>
                <w:kern w:val="0"/>
                <w:sz w:val="16"/>
                <w:szCs w:val="16"/>
              </w:rPr>
              <w:t>4.0</w:t>
            </w:r>
          </w:p>
        </w:tc>
      </w:tr>
      <w:tr w14:paraId="3CDF6394">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284" w:hRule="atLeast"/>
          <w:jc w:val="center"/>
        </w:trPr>
        <w:tc>
          <w:tcPr>
            <w:tcW w:w="1928" w:type="dxa"/>
            <w:tcMar>
              <w:top w:w="120" w:type="dxa"/>
              <w:left w:w="120" w:type="dxa"/>
              <w:bottom w:w="120" w:type="dxa"/>
              <w:right w:w="120" w:type="dxa"/>
            </w:tcMar>
            <w:vAlign w:val="center"/>
          </w:tcPr>
          <w:p w14:paraId="3651CFEC">
            <w:pPr>
              <w:widowControl/>
              <w:snapToGrid w:val="0"/>
              <w:spacing w:line="360" w:lineRule="auto"/>
              <w:jc w:val="center"/>
              <w:rPr>
                <w:rFonts w:ascii="宋体"/>
                <w:color w:val="1A1A1A"/>
                <w:kern w:val="0"/>
                <w:sz w:val="16"/>
                <w:szCs w:val="16"/>
              </w:rPr>
            </w:pPr>
          </w:p>
        </w:tc>
        <w:tc>
          <w:tcPr>
            <w:tcW w:w="1078" w:type="dxa"/>
            <w:tcMar>
              <w:top w:w="120" w:type="dxa"/>
              <w:left w:w="120" w:type="dxa"/>
              <w:bottom w:w="120" w:type="dxa"/>
              <w:right w:w="120" w:type="dxa"/>
            </w:tcMar>
            <w:vAlign w:val="center"/>
          </w:tcPr>
          <w:p w14:paraId="5C899894">
            <w:pPr>
              <w:widowControl/>
              <w:snapToGrid w:val="0"/>
              <w:jc w:val="center"/>
              <w:textAlignment w:val="top"/>
              <w:rPr>
                <w:rFonts w:ascii="宋体"/>
                <w:color w:val="1A1A1A"/>
                <w:kern w:val="0"/>
                <w:sz w:val="16"/>
                <w:szCs w:val="16"/>
              </w:rPr>
            </w:pPr>
            <w:r>
              <w:rPr>
                <w:rFonts w:ascii="宋体" w:hAnsi="宋体" w:cs="宋体"/>
                <w:color w:val="1A1A1A"/>
                <w:kern w:val="0"/>
                <w:sz w:val="16"/>
                <w:szCs w:val="16"/>
              </w:rPr>
              <w:t>样品3</w:t>
            </w:r>
          </w:p>
        </w:tc>
        <w:tc>
          <w:tcPr>
            <w:tcW w:w="1090" w:type="dxa"/>
            <w:tcMar>
              <w:top w:w="120" w:type="dxa"/>
              <w:left w:w="120" w:type="dxa"/>
              <w:bottom w:w="120" w:type="dxa"/>
              <w:right w:w="120" w:type="dxa"/>
            </w:tcMar>
            <w:vAlign w:val="center"/>
          </w:tcPr>
          <w:p w14:paraId="7614E4D7">
            <w:pPr>
              <w:widowControl/>
              <w:snapToGrid w:val="0"/>
              <w:jc w:val="center"/>
              <w:textAlignment w:val="top"/>
              <w:rPr>
                <w:rFonts w:ascii="宋体"/>
                <w:color w:val="1A1A1A"/>
                <w:kern w:val="0"/>
                <w:sz w:val="16"/>
                <w:szCs w:val="16"/>
              </w:rPr>
            </w:pPr>
            <w:r>
              <w:rPr>
                <w:rFonts w:ascii="宋体" w:hAnsi="宋体" w:cs="宋体"/>
                <w:color w:val="1A1A1A"/>
                <w:kern w:val="0"/>
                <w:sz w:val="16"/>
                <w:szCs w:val="16"/>
              </w:rPr>
              <w:t>0.24</w:t>
            </w:r>
          </w:p>
        </w:tc>
        <w:tc>
          <w:tcPr>
            <w:tcW w:w="1090" w:type="dxa"/>
            <w:tcMar>
              <w:top w:w="120" w:type="dxa"/>
              <w:left w:w="120" w:type="dxa"/>
              <w:bottom w:w="120" w:type="dxa"/>
              <w:right w:w="120" w:type="dxa"/>
            </w:tcMar>
            <w:vAlign w:val="center"/>
          </w:tcPr>
          <w:p w14:paraId="1B93B5F5">
            <w:pPr>
              <w:widowControl/>
              <w:snapToGrid w:val="0"/>
              <w:jc w:val="center"/>
              <w:textAlignment w:val="top"/>
              <w:rPr>
                <w:rFonts w:ascii="宋体"/>
                <w:color w:val="1A1A1A"/>
                <w:kern w:val="0"/>
                <w:sz w:val="16"/>
                <w:szCs w:val="16"/>
              </w:rPr>
            </w:pPr>
            <w:r>
              <w:rPr>
                <w:rFonts w:ascii="宋体" w:hAnsi="宋体" w:cs="宋体"/>
                <w:color w:val="1A1A1A"/>
                <w:kern w:val="0"/>
                <w:sz w:val="16"/>
                <w:szCs w:val="16"/>
              </w:rPr>
              <w:t>0.25</w:t>
            </w:r>
          </w:p>
        </w:tc>
        <w:tc>
          <w:tcPr>
            <w:tcW w:w="1220" w:type="dxa"/>
            <w:tcMar>
              <w:top w:w="120" w:type="dxa"/>
              <w:left w:w="120" w:type="dxa"/>
              <w:bottom w:w="120" w:type="dxa"/>
              <w:right w:w="120" w:type="dxa"/>
            </w:tcMar>
            <w:vAlign w:val="center"/>
          </w:tcPr>
          <w:p w14:paraId="4E9CD4CC">
            <w:pPr>
              <w:widowControl/>
              <w:snapToGrid w:val="0"/>
              <w:jc w:val="center"/>
              <w:textAlignment w:val="top"/>
              <w:rPr>
                <w:rFonts w:ascii="宋体"/>
                <w:color w:val="1A1A1A"/>
                <w:kern w:val="0"/>
                <w:sz w:val="16"/>
                <w:szCs w:val="16"/>
              </w:rPr>
            </w:pPr>
            <w:r>
              <w:rPr>
                <w:rFonts w:ascii="宋体" w:hAnsi="宋体" w:cs="宋体"/>
                <w:color w:val="1A1A1A"/>
                <w:kern w:val="0"/>
                <w:sz w:val="16"/>
                <w:szCs w:val="16"/>
              </w:rPr>
              <w:t>0.23</w:t>
            </w:r>
          </w:p>
        </w:tc>
        <w:tc>
          <w:tcPr>
            <w:tcW w:w="1090" w:type="dxa"/>
            <w:tcMar>
              <w:top w:w="120" w:type="dxa"/>
              <w:left w:w="120" w:type="dxa"/>
              <w:bottom w:w="120" w:type="dxa"/>
              <w:right w:w="120" w:type="dxa"/>
            </w:tcMar>
            <w:vAlign w:val="center"/>
          </w:tcPr>
          <w:p w14:paraId="4E6E7438">
            <w:pPr>
              <w:widowControl/>
              <w:snapToGrid w:val="0"/>
              <w:jc w:val="center"/>
              <w:textAlignment w:val="top"/>
              <w:rPr>
                <w:rFonts w:ascii="宋体"/>
                <w:color w:val="1A1A1A"/>
                <w:kern w:val="0"/>
                <w:sz w:val="16"/>
                <w:szCs w:val="16"/>
              </w:rPr>
            </w:pPr>
            <w:r>
              <w:rPr>
                <w:rFonts w:ascii="宋体" w:hAnsi="宋体" w:cs="宋体"/>
                <w:color w:val="1A1A1A"/>
                <w:kern w:val="0"/>
                <w:sz w:val="16"/>
                <w:szCs w:val="16"/>
              </w:rPr>
              <w:t>0.22</w:t>
            </w:r>
          </w:p>
        </w:tc>
        <w:tc>
          <w:tcPr>
            <w:tcW w:w="1050" w:type="dxa"/>
            <w:vAlign w:val="center"/>
          </w:tcPr>
          <w:p w14:paraId="10722A2A">
            <w:pPr>
              <w:widowControl/>
              <w:snapToGrid w:val="0"/>
              <w:jc w:val="center"/>
              <w:textAlignment w:val="top"/>
              <w:rPr>
                <w:rFonts w:ascii="宋体" w:hAnsi="宋体" w:cs="宋体"/>
                <w:color w:val="1A1A1A"/>
                <w:kern w:val="0"/>
                <w:sz w:val="16"/>
                <w:szCs w:val="16"/>
              </w:rPr>
            </w:pPr>
            <w:r>
              <w:rPr>
                <w:rFonts w:ascii="宋体" w:hAnsi="宋体" w:cs="宋体"/>
                <w:color w:val="1A1A1A"/>
                <w:kern w:val="0"/>
                <w:sz w:val="16"/>
                <w:szCs w:val="16"/>
              </w:rPr>
              <w:t>5.5</w:t>
            </w:r>
          </w:p>
        </w:tc>
      </w:tr>
      <w:tr w14:paraId="6EEAE34A">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284" w:hRule="atLeast"/>
          <w:jc w:val="center"/>
        </w:trPr>
        <w:tc>
          <w:tcPr>
            <w:tcW w:w="1928" w:type="dxa"/>
            <w:tcMar>
              <w:top w:w="120" w:type="dxa"/>
              <w:left w:w="120" w:type="dxa"/>
              <w:bottom w:w="120" w:type="dxa"/>
              <w:right w:w="120" w:type="dxa"/>
            </w:tcMar>
            <w:vAlign w:val="center"/>
          </w:tcPr>
          <w:p w14:paraId="465FF1D0">
            <w:pPr>
              <w:widowControl/>
              <w:snapToGrid w:val="0"/>
              <w:jc w:val="center"/>
              <w:textAlignment w:val="top"/>
              <w:rPr>
                <w:rFonts w:ascii="宋体"/>
                <w:color w:val="1A1A1A"/>
                <w:kern w:val="0"/>
                <w:sz w:val="16"/>
                <w:szCs w:val="16"/>
              </w:rPr>
            </w:pPr>
            <w:r>
              <w:rPr>
                <w:rFonts w:ascii="宋体" w:hAnsi="宋体" w:cs="宋体"/>
                <w:b/>
                <w:bCs/>
                <w:color w:val="1A1A1A"/>
                <w:kern w:val="0"/>
                <w:sz w:val="16"/>
                <w:szCs w:val="16"/>
              </w:rPr>
              <w:t>版心歪斜度（</w:t>
            </w:r>
            <w:r>
              <w:rPr>
                <w:rFonts w:hint="eastAsia" w:ascii="宋体" w:hAnsi="宋体" w:cs="宋体"/>
                <w:b/>
                <w:bCs/>
                <w:color w:val="1A1A1A"/>
                <w:kern w:val="0"/>
                <w:sz w:val="16"/>
                <w:szCs w:val="16"/>
              </w:rPr>
              <w:t>%</w:t>
            </w:r>
            <w:r>
              <w:rPr>
                <w:rFonts w:ascii="宋体" w:hAnsi="宋体" w:cs="宋体"/>
                <w:b/>
                <w:bCs/>
                <w:color w:val="1A1A1A"/>
                <w:kern w:val="0"/>
                <w:sz w:val="16"/>
                <w:szCs w:val="16"/>
              </w:rPr>
              <w:t>）</w:t>
            </w:r>
          </w:p>
        </w:tc>
        <w:tc>
          <w:tcPr>
            <w:tcW w:w="1078" w:type="dxa"/>
            <w:tcMar>
              <w:top w:w="120" w:type="dxa"/>
              <w:left w:w="120" w:type="dxa"/>
              <w:bottom w:w="120" w:type="dxa"/>
              <w:right w:w="120" w:type="dxa"/>
            </w:tcMar>
            <w:vAlign w:val="center"/>
          </w:tcPr>
          <w:p w14:paraId="6E09AE7B">
            <w:pPr>
              <w:widowControl/>
              <w:snapToGrid w:val="0"/>
              <w:jc w:val="center"/>
              <w:textAlignment w:val="top"/>
              <w:rPr>
                <w:rFonts w:ascii="宋体"/>
                <w:color w:val="1A1A1A"/>
                <w:kern w:val="0"/>
                <w:sz w:val="16"/>
                <w:szCs w:val="16"/>
              </w:rPr>
            </w:pPr>
            <w:r>
              <w:rPr>
                <w:rFonts w:ascii="宋体" w:hAnsi="宋体" w:cs="宋体"/>
                <w:color w:val="1A1A1A"/>
                <w:kern w:val="0"/>
                <w:sz w:val="16"/>
                <w:szCs w:val="16"/>
              </w:rPr>
              <w:t>样品1</w:t>
            </w:r>
          </w:p>
        </w:tc>
        <w:tc>
          <w:tcPr>
            <w:tcW w:w="1090" w:type="dxa"/>
            <w:tcMar>
              <w:top w:w="120" w:type="dxa"/>
              <w:left w:w="120" w:type="dxa"/>
              <w:bottom w:w="120" w:type="dxa"/>
              <w:right w:w="120" w:type="dxa"/>
            </w:tcMar>
            <w:vAlign w:val="center"/>
          </w:tcPr>
          <w:p w14:paraId="7C1CD53E">
            <w:pPr>
              <w:widowControl/>
              <w:snapToGrid w:val="0"/>
              <w:jc w:val="center"/>
              <w:textAlignment w:val="top"/>
              <w:rPr>
                <w:rFonts w:ascii="宋体"/>
                <w:color w:val="1A1A1A"/>
                <w:kern w:val="0"/>
                <w:sz w:val="16"/>
                <w:szCs w:val="16"/>
              </w:rPr>
            </w:pPr>
            <w:r>
              <w:rPr>
                <w:rFonts w:ascii="宋体" w:hAnsi="宋体" w:cs="宋体"/>
                <w:color w:val="1A1A1A"/>
                <w:kern w:val="0"/>
                <w:sz w:val="16"/>
                <w:szCs w:val="16"/>
              </w:rPr>
              <w:t>2.15</w:t>
            </w:r>
          </w:p>
        </w:tc>
        <w:tc>
          <w:tcPr>
            <w:tcW w:w="1090" w:type="dxa"/>
            <w:tcMar>
              <w:top w:w="120" w:type="dxa"/>
              <w:left w:w="120" w:type="dxa"/>
              <w:bottom w:w="120" w:type="dxa"/>
              <w:right w:w="120" w:type="dxa"/>
            </w:tcMar>
            <w:vAlign w:val="center"/>
          </w:tcPr>
          <w:p w14:paraId="7F55464F">
            <w:pPr>
              <w:widowControl/>
              <w:snapToGrid w:val="0"/>
              <w:jc w:val="center"/>
              <w:textAlignment w:val="top"/>
              <w:rPr>
                <w:rFonts w:ascii="宋体"/>
                <w:color w:val="1A1A1A"/>
                <w:kern w:val="0"/>
                <w:sz w:val="16"/>
                <w:szCs w:val="16"/>
              </w:rPr>
            </w:pPr>
            <w:r>
              <w:rPr>
                <w:rFonts w:ascii="宋体" w:hAnsi="宋体" w:cs="宋体"/>
                <w:color w:val="1A1A1A"/>
                <w:kern w:val="0"/>
                <w:sz w:val="16"/>
                <w:szCs w:val="16"/>
              </w:rPr>
              <w:t>2.10</w:t>
            </w:r>
          </w:p>
        </w:tc>
        <w:tc>
          <w:tcPr>
            <w:tcW w:w="1220" w:type="dxa"/>
            <w:tcMar>
              <w:top w:w="120" w:type="dxa"/>
              <w:left w:w="120" w:type="dxa"/>
              <w:bottom w:w="120" w:type="dxa"/>
              <w:right w:w="120" w:type="dxa"/>
            </w:tcMar>
            <w:vAlign w:val="center"/>
          </w:tcPr>
          <w:p w14:paraId="30F95C77">
            <w:pPr>
              <w:widowControl/>
              <w:snapToGrid w:val="0"/>
              <w:jc w:val="center"/>
              <w:textAlignment w:val="top"/>
              <w:rPr>
                <w:rFonts w:ascii="宋体"/>
                <w:color w:val="1A1A1A"/>
                <w:kern w:val="0"/>
                <w:sz w:val="16"/>
                <w:szCs w:val="16"/>
              </w:rPr>
            </w:pPr>
            <w:r>
              <w:rPr>
                <w:rFonts w:ascii="宋体" w:hAnsi="宋体" w:cs="宋体"/>
                <w:color w:val="1A1A1A"/>
                <w:kern w:val="0"/>
                <w:sz w:val="16"/>
                <w:szCs w:val="16"/>
              </w:rPr>
              <w:t>1.96</w:t>
            </w:r>
          </w:p>
        </w:tc>
        <w:tc>
          <w:tcPr>
            <w:tcW w:w="1090" w:type="dxa"/>
            <w:tcMar>
              <w:top w:w="120" w:type="dxa"/>
              <w:left w:w="120" w:type="dxa"/>
              <w:bottom w:w="120" w:type="dxa"/>
              <w:right w:w="120" w:type="dxa"/>
            </w:tcMar>
            <w:vAlign w:val="center"/>
          </w:tcPr>
          <w:p w14:paraId="7F286D71">
            <w:pPr>
              <w:widowControl/>
              <w:snapToGrid w:val="0"/>
              <w:jc w:val="center"/>
              <w:textAlignment w:val="top"/>
              <w:rPr>
                <w:rFonts w:ascii="宋体"/>
                <w:color w:val="1A1A1A"/>
                <w:kern w:val="0"/>
                <w:sz w:val="16"/>
                <w:szCs w:val="16"/>
              </w:rPr>
            </w:pPr>
            <w:r>
              <w:rPr>
                <w:rFonts w:ascii="宋体" w:hAnsi="宋体" w:cs="宋体"/>
                <w:color w:val="1A1A1A"/>
                <w:kern w:val="0"/>
                <w:sz w:val="16"/>
                <w:szCs w:val="16"/>
              </w:rPr>
              <w:t>1.90</w:t>
            </w:r>
          </w:p>
        </w:tc>
        <w:tc>
          <w:tcPr>
            <w:tcW w:w="1050" w:type="dxa"/>
            <w:vAlign w:val="center"/>
          </w:tcPr>
          <w:p w14:paraId="0313628F">
            <w:pPr>
              <w:widowControl/>
              <w:snapToGrid w:val="0"/>
              <w:jc w:val="center"/>
              <w:textAlignment w:val="top"/>
              <w:rPr>
                <w:rFonts w:ascii="宋体" w:hAnsi="宋体" w:cs="宋体"/>
                <w:color w:val="1A1A1A"/>
                <w:kern w:val="0"/>
                <w:sz w:val="16"/>
                <w:szCs w:val="16"/>
              </w:rPr>
            </w:pPr>
            <w:r>
              <w:rPr>
                <w:rFonts w:ascii="宋体" w:hAnsi="宋体" w:cs="宋体"/>
                <w:color w:val="1A1A1A"/>
                <w:kern w:val="0"/>
                <w:sz w:val="16"/>
                <w:szCs w:val="16"/>
              </w:rPr>
              <w:t>5.8</w:t>
            </w:r>
          </w:p>
        </w:tc>
      </w:tr>
      <w:tr w14:paraId="6FAB5D8A">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284" w:hRule="atLeast"/>
          <w:jc w:val="center"/>
        </w:trPr>
        <w:tc>
          <w:tcPr>
            <w:tcW w:w="1928" w:type="dxa"/>
            <w:tcMar>
              <w:top w:w="120" w:type="dxa"/>
              <w:left w:w="120" w:type="dxa"/>
              <w:bottom w:w="120" w:type="dxa"/>
              <w:right w:w="120" w:type="dxa"/>
            </w:tcMar>
            <w:vAlign w:val="center"/>
          </w:tcPr>
          <w:p w14:paraId="25F2F18C">
            <w:pPr>
              <w:widowControl/>
              <w:snapToGrid w:val="0"/>
              <w:spacing w:line="360" w:lineRule="auto"/>
              <w:jc w:val="center"/>
              <w:rPr>
                <w:rFonts w:ascii="宋体"/>
                <w:color w:val="1A1A1A"/>
                <w:kern w:val="0"/>
                <w:sz w:val="16"/>
                <w:szCs w:val="16"/>
              </w:rPr>
            </w:pPr>
          </w:p>
        </w:tc>
        <w:tc>
          <w:tcPr>
            <w:tcW w:w="1078" w:type="dxa"/>
            <w:tcMar>
              <w:top w:w="120" w:type="dxa"/>
              <w:left w:w="120" w:type="dxa"/>
              <w:bottom w:w="120" w:type="dxa"/>
              <w:right w:w="120" w:type="dxa"/>
            </w:tcMar>
            <w:vAlign w:val="center"/>
          </w:tcPr>
          <w:p w14:paraId="3FCFDAB4">
            <w:pPr>
              <w:widowControl/>
              <w:snapToGrid w:val="0"/>
              <w:jc w:val="center"/>
              <w:textAlignment w:val="top"/>
              <w:rPr>
                <w:rFonts w:ascii="宋体"/>
                <w:color w:val="1A1A1A"/>
                <w:kern w:val="0"/>
                <w:sz w:val="16"/>
                <w:szCs w:val="16"/>
              </w:rPr>
            </w:pPr>
            <w:r>
              <w:rPr>
                <w:rFonts w:ascii="宋体" w:hAnsi="宋体" w:cs="宋体"/>
                <w:color w:val="1A1A1A"/>
                <w:kern w:val="0"/>
                <w:sz w:val="16"/>
                <w:szCs w:val="16"/>
              </w:rPr>
              <w:t>样品2</w:t>
            </w:r>
          </w:p>
        </w:tc>
        <w:tc>
          <w:tcPr>
            <w:tcW w:w="1090" w:type="dxa"/>
            <w:tcMar>
              <w:top w:w="120" w:type="dxa"/>
              <w:left w:w="120" w:type="dxa"/>
              <w:bottom w:w="120" w:type="dxa"/>
              <w:right w:w="120" w:type="dxa"/>
            </w:tcMar>
            <w:vAlign w:val="center"/>
          </w:tcPr>
          <w:p w14:paraId="3124D290">
            <w:pPr>
              <w:widowControl/>
              <w:snapToGrid w:val="0"/>
              <w:jc w:val="center"/>
              <w:textAlignment w:val="top"/>
              <w:rPr>
                <w:rFonts w:ascii="宋体"/>
                <w:color w:val="1A1A1A"/>
                <w:kern w:val="0"/>
                <w:sz w:val="16"/>
                <w:szCs w:val="16"/>
              </w:rPr>
            </w:pPr>
            <w:r>
              <w:rPr>
                <w:rFonts w:ascii="宋体" w:hAnsi="宋体" w:cs="宋体"/>
                <w:color w:val="1A1A1A"/>
                <w:kern w:val="0"/>
                <w:sz w:val="16"/>
                <w:szCs w:val="16"/>
              </w:rPr>
              <w:t>2.71</w:t>
            </w:r>
          </w:p>
        </w:tc>
        <w:tc>
          <w:tcPr>
            <w:tcW w:w="1090" w:type="dxa"/>
            <w:tcMar>
              <w:top w:w="120" w:type="dxa"/>
              <w:left w:w="120" w:type="dxa"/>
              <w:bottom w:w="120" w:type="dxa"/>
              <w:right w:w="120" w:type="dxa"/>
            </w:tcMar>
            <w:vAlign w:val="center"/>
          </w:tcPr>
          <w:p w14:paraId="532E14FA">
            <w:pPr>
              <w:widowControl/>
              <w:snapToGrid w:val="0"/>
              <w:jc w:val="center"/>
              <w:textAlignment w:val="top"/>
              <w:rPr>
                <w:rFonts w:ascii="宋体"/>
                <w:color w:val="1A1A1A"/>
                <w:kern w:val="0"/>
                <w:sz w:val="16"/>
                <w:szCs w:val="16"/>
              </w:rPr>
            </w:pPr>
            <w:r>
              <w:rPr>
                <w:rFonts w:ascii="宋体" w:hAnsi="宋体" w:cs="宋体"/>
                <w:color w:val="1A1A1A"/>
                <w:kern w:val="0"/>
                <w:sz w:val="16"/>
                <w:szCs w:val="16"/>
              </w:rPr>
              <w:t>2.40</w:t>
            </w:r>
          </w:p>
        </w:tc>
        <w:tc>
          <w:tcPr>
            <w:tcW w:w="1220" w:type="dxa"/>
            <w:tcMar>
              <w:top w:w="120" w:type="dxa"/>
              <w:left w:w="120" w:type="dxa"/>
              <w:bottom w:w="120" w:type="dxa"/>
              <w:right w:w="120" w:type="dxa"/>
            </w:tcMar>
            <w:vAlign w:val="center"/>
          </w:tcPr>
          <w:p w14:paraId="6B00B44F">
            <w:pPr>
              <w:widowControl/>
              <w:snapToGrid w:val="0"/>
              <w:jc w:val="center"/>
              <w:textAlignment w:val="top"/>
              <w:rPr>
                <w:rFonts w:ascii="宋体"/>
                <w:color w:val="1A1A1A"/>
                <w:kern w:val="0"/>
                <w:sz w:val="16"/>
                <w:szCs w:val="16"/>
              </w:rPr>
            </w:pPr>
            <w:r>
              <w:rPr>
                <w:rFonts w:ascii="宋体" w:hAnsi="宋体" w:cs="宋体"/>
                <w:color w:val="1A1A1A"/>
                <w:kern w:val="0"/>
                <w:sz w:val="16"/>
                <w:szCs w:val="16"/>
              </w:rPr>
              <w:t>2.20</w:t>
            </w:r>
          </w:p>
        </w:tc>
        <w:tc>
          <w:tcPr>
            <w:tcW w:w="1090" w:type="dxa"/>
            <w:tcMar>
              <w:top w:w="120" w:type="dxa"/>
              <w:left w:w="120" w:type="dxa"/>
              <w:bottom w:w="120" w:type="dxa"/>
              <w:right w:w="120" w:type="dxa"/>
            </w:tcMar>
            <w:vAlign w:val="center"/>
          </w:tcPr>
          <w:p w14:paraId="5395AA72">
            <w:pPr>
              <w:widowControl/>
              <w:snapToGrid w:val="0"/>
              <w:jc w:val="center"/>
              <w:textAlignment w:val="top"/>
              <w:rPr>
                <w:rFonts w:ascii="宋体"/>
                <w:color w:val="1A1A1A"/>
                <w:kern w:val="0"/>
                <w:sz w:val="16"/>
                <w:szCs w:val="16"/>
              </w:rPr>
            </w:pPr>
            <w:r>
              <w:rPr>
                <w:rFonts w:ascii="宋体" w:hAnsi="宋体" w:cs="宋体"/>
                <w:color w:val="1A1A1A"/>
                <w:kern w:val="0"/>
                <w:sz w:val="16"/>
                <w:szCs w:val="16"/>
              </w:rPr>
              <w:t>2.60</w:t>
            </w:r>
          </w:p>
        </w:tc>
        <w:tc>
          <w:tcPr>
            <w:tcW w:w="1050" w:type="dxa"/>
            <w:vAlign w:val="center"/>
          </w:tcPr>
          <w:p w14:paraId="68E35BBA">
            <w:pPr>
              <w:widowControl/>
              <w:snapToGrid w:val="0"/>
              <w:jc w:val="center"/>
              <w:textAlignment w:val="top"/>
              <w:rPr>
                <w:rFonts w:ascii="宋体" w:hAnsi="宋体" w:cs="宋体"/>
                <w:color w:val="1A1A1A"/>
                <w:kern w:val="0"/>
                <w:sz w:val="16"/>
                <w:szCs w:val="16"/>
              </w:rPr>
            </w:pPr>
            <w:r>
              <w:rPr>
                <w:rFonts w:ascii="宋体" w:hAnsi="宋体" w:cs="宋体"/>
                <w:color w:val="1A1A1A"/>
                <w:kern w:val="0"/>
                <w:sz w:val="16"/>
                <w:szCs w:val="16"/>
              </w:rPr>
              <w:t>9.1</w:t>
            </w:r>
          </w:p>
        </w:tc>
      </w:tr>
      <w:tr w14:paraId="2B503ED9">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284" w:hRule="atLeast"/>
          <w:jc w:val="center"/>
        </w:trPr>
        <w:tc>
          <w:tcPr>
            <w:tcW w:w="1928" w:type="dxa"/>
            <w:tcMar>
              <w:top w:w="120" w:type="dxa"/>
              <w:left w:w="120" w:type="dxa"/>
              <w:bottom w:w="120" w:type="dxa"/>
              <w:right w:w="120" w:type="dxa"/>
            </w:tcMar>
            <w:vAlign w:val="center"/>
          </w:tcPr>
          <w:p w14:paraId="5D35FF54">
            <w:pPr>
              <w:widowControl/>
              <w:snapToGrid w:val="0"/>
              <w:spacing w:line="360" w:lineRule="auto"/>
              <w:jc w:val="center"/>
              <w:rPr>
                <w:rFonts w:ascii="宋体"/>
                <w:color w:val="1A1A1A"/>
                <w:kern w:val="0"/>
                <w:sz w:val="16"/>
                <w:szCs w:val="16"/>
              </w:rPr>
            </w:pPr>
          </w:p>
        </w:tc>
        <w:tc>
          <w:tcPr>
            <w:tcW w:w="1078" w:type="dxa"/>
            <w:tcMar>
              <w:top w:w="120" w:type="dxa"/>
              <w:left w:w="120" w:type="dxa"/>
              <w:bottom w:w="120" w:type="dxa"/>
              <w:right w:w="120" w:type="dxa"/>
            </w:tcMar>
            <w:vAlign w:val="center"/>
          </w:tcPr>
          <w:p w14:paraId="400D82AC">
            <w:pPr>
              <w:widowControl/>
              <w:snapToGrid w:val="0"/>
              <w:jc w:val="center"/>
              <w:textAlignment w:val="top"/>
              <w:rPr>
                <w:rFonts w:ascii="宋体"/>
                <w:color w:val="1A1A1A"/>
                <w:kern w:val="0"/>
                <w:sz w:val="16"/>
                <w:szCs w:val="16"/>
              </w:rPr>
            </w:pPr>
            <w:r>
              <w:rPr>
                <w:rFonts w:ascii="宋体" w:hAnsi="宋体" w:cs="宋体"/>
                <w:color w:val="1A1A1A"/>
                <w:kern w:val="0"/>
                <w:sz w:val="16"/>
                <w:szCs w:val="16"/>
              </w:rPr>
              <w:t>样品3</w:t>
            </w:r>
          </w:p>
        </w:tc>
        <w:tc>
          <w:tcPr>
            <w:tcW w:w="1090" w:type="dxa"/>
            <w:tcMar>
              <w:top w:w="120" w:type="dxa"/>
              <w:left w:w="120" w:type="dxa"/>
              <w:bottom w:w="120" w:type="dxa"/>
              <w:right w:w="120" w:type="dxa"/>
            </w:tcMar>
            <w:vAlign w:val="center"/>
          </w:tcPr>
          <w:p w14:paraId="0F131998">
            <w:pPr>
              <w:widowControl/>
              <w:snapToGrid w:val="0"/>
              <w:jc w:val="center"/>
              <w:textAlignment w:val="top"/>
              <w:rPr>
                <w:rFonts w:ascii="宋体"/>
                <w:color w:val="1A1A1A"/>
                <w:kern w:val="0"/>
                <w:sz w:val="16"/>
                <w:szCs w:val="16"/>
              </w:rPr>
            </w:pPr>
            <w:r>
              <w:rPr>
                <w:rFonts w:ascii="宋体" w:hAnsi="宋体" w:cs="宋体"/>
                <w:color w:val="1A1A1A"/>
                <w:kern w:val="0"/>
                <w:sz w:val="16"/>
                <w:szCs w:val="16"/>
              </w:rPr>
              <w:t>1.93</w:t>
            </w:r>
          </w:p>
        </w:tc>
        <w:tc>
          <w:tcPr>
            <w:tcW w:w="1090" w:type="dxa"/>
            <w:tcMar>
              <w:top w:w="120" w:type="dxa"/>
              <w:left w:w="120" w:type="dxa"/>
              <w:bottom w:w="120" w:type="dxa"/>
              <w:right w:w="120" w:type="dxa"/>
            </w:tcMar>
            <w:vAlign w:val="center"/>
          </w:tcPr>
          <w:p w14:paraId="58427D8A">
            <w:pPr>
              <w:widowControl/>
              <w:snapToGrid w:val="0"/>
              <w:jc w:val="center"/>
              <w:textAlignment w:val="top"/>
              <w:rPr>
                <w:rFonts w:ascii="宋体"/>
                <w:color w:val="1A1A1A"/>
                <w:kern w:val="0"/>
                <w:sz w:val="16"/>
                <w:szCs w:val="16"/>
              </w:rPr>
            </w:pPr>
            <w:r>
              <w:rPr>
                <w:rFonts w:ascii="宋体" w:hAnsi="宋体" w:cs="宋体"/>
                <w:color w:val="1A1A1A"/>
                <w:kern w:val="0"/>
                <w:sz w:val="16"/>
                <w:szCs w:val="16"/>
              </w:rPr>
              <w:t>2.00</w:t>
            </w:r>
          </w:p>
        </w:tc>
        <w:tc>
          <w:tcPr>
            <w:tcW w:w="1220" w:type="dxa"/>
            <w:tcMar>
              <w:top w:w="120" w:type="dxa"/>
              <w:left w:w="120" w:type="dxa"/>
              <w:bottom w:w="120" w:type="dxa"/>
              <w:right w:w="120" w:type="dxa"/>
            </w:tcMar>
            <w:vAlign w:val="center"/>
          </w:tcPr>
          <w:p w14:paraId="5F5483C2">
            <w:pPr>
              <w:widowControl/>
              <w:snapToGrid w:val="0"/>
              <w:jc w:val="center"/>
              <w:textAlignment w:val="top"/>
              <w:rPr>
                <w:rFonts w:ascii="宋体"/>
                <w:color w:val="1A1A1A"/>
                <w:kern w:val="0"/>
                <w:sz w:val="16"/>
                <w:szCs w:val="16"/>
              </w:rPr>
            </w:pPr>
            <w:r>
              <w:rPr>
                <w:rFonts w:ascii="宋体" w:hAnsi="宋体" w:cs="宋体"/>
                <w:color w:val="1A1A1A"/>
                <w:kern w:val="0"/>
                <w:sz w:val="16"/>
                <w:szCs w:val="16"/>
              </w:rPr>
              <w:t>1.83</w:t>
            </w:r>
          </w:p>
        </w:tc>
        <w:tc>
          <w:tcPr>
            <w:tcW w:w="1090" w:type="dxa"/>
            <w:tcMar>
              <w:top w:w="120" w:type="dxa"/>
              <w:left w:w="120" w:type="dxa"/>
              <w:bottom w:w="120" w:type="dxa"/>
              <w:right w:w="120" w:type="dxa"/>
            </w:tcMar>
            <w:vAlign w:val="center"/>
          </w:tcPr>
          <w:p w14:paraId="532B8170">
            <w:pPr>
              <w:widowControl/>
              <w:snapToGrid w:val="0"/>
              <w:jc w:val="center"/>
              <w:textAlignment w:val="top"/>
              <w:rPr>
                <w:rFonts w:ascii="宋体"/>
                <w:color w:val="1A1A1A"/>
                <w:kern w:val="0"/>
                <w:sz w:val="16"/>
                <w:szCs w:val="16"/>
              </w:rPr>
            </w:pPr>
            <w:r>
              <w:rPr>
                <w:rFonts w:ascii="宋体" w:hAnsi="宋体" w:cs="宋体"/>
                <w:color w:val="1A1A1A"/>
                <w:kern w:val="0"/>
                <w:sz w:val="16"/>
                <w:szCs w:val="16"/>
              </w:rPr>
              <w:t>2.10</w:t>
            </w:r>
          </w:p>
        </w:tc>
        <w:tc>
          <w:tcPr>
            <w:tcW w:w="1050" w:type="dxa"/>
            <w:vAlign w:val="center"/>
          </w:tcPr>
          <w:p w14:paraId="02984A0F">
            <w:pPr>
              <w:widowControl/>
              <w:snapToGrid w:val="0"/>
              <w:jc w:val="center"/>
              <w:textAlignment w:val="top"/>
              <w:rPr>
                <w:rFonts w:ascii="宋体" w:hAnsi="宋体" w:cs="宋体"/>
                <w:color w:val="1A1A1A"/>
                <w:kern w:val="0"/>
                <w:sz w:val="16"/>
                <w:szCs w:val="16"/>
              </w:rPr>
            </w:pPr>
            <w:r>
              <w:rPr>
                <w:rFonts w:ascii="宋体" w:hAnsi="宋体" w:cs="宋体"/>
                <w:color w:val="1A1A1A"/>
                <w:kern w:val="0"/>
                <w:sz w:val="16"/>
                <w:szCs w:val="16"/>
              </w:rPr>
              <w:t>5.8</w:t>
            </w:r>
          </w:p>
        </w:tc>
      </w:tr>
      <w:tr w14:paraId="4303CEB5">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284" w:hRule="atLeast"/>
          <w:jc w:val="center"/>
        </w:trPr>
        <w:tc>
          <w:tcPr>
            <w:tcW w:w="1928" w:type="dxa"/>
            <w:tcMar>
              <w:top w:w="120" w:type="dxa"/>
              <w:left w:w="120" w:type="dxa"/>
              <w:bottom w:w="120" w:type="dxa"/>
              <w:right w:w="120" w:type="dxa"/>
            </w:tcMar>
            <w:vAlign w:val="center"/>
          </w:tcPr>
          <w:p w14:paraId="2178C32E">
            <w:pPr>
              <w:widowControl/>
              <w:snapToGrid w:val="0"/>
              <w:jc w:val="center"/>
              <w:textAlignment w:val="top"/>
              <w:rPr>
                <w:rFonts w:ascii="宋体"/>
                <w:color w:val="1A1A1A"/>
                <w:kern w:val="0"/>
                <w:sz w:val="16"/>
                <w:szCs w:val="16"/>
              </w:rPr>
            </w:pPr>
            <w:r>
              <w:rPr>
                <w:rFonts w:ascii="宋体" w:hAnsi="宋体" w:cs="宋体"/>
                <w:b/>
                <w:bCs/>
                <w:color w:val="1A1A1A"/>
                <w:kern w:val="0"/>
                <w:sz w:val="16"/>
                <w:szCs w:val="16"/>
              </w:rPr>
              <w:t>小页内缩（mm）</w:t>
            </w:r>
          </w:p>
        </w:tc>
        <w:tc>
          <w:tcPr>
            <w:tcW w:w="1078" w:type="dxa"/>
            <w:tcMar>
              <w:top w:w="120" w:type="dxa"/>
              <w:left w:w="120" w:type="dxa"/>
              <w:bottom w:w="120" w:type="dxa"/>
              <w:right w:w="120" w:type="dxa"/>
            </w:tcMar>
            <w:vAlign w:val="center"/>
          </w:tcPr>
          <w:p w14:paraId="61976B76">
            <w:pPr>
              <w:widowControl/>
              <w:snapToGrid w:val="0"/>
              <w:jc w:val="center"/>
              <w:textAlignment w:val="top"/>
              <w:rPr>
                <w:rFonts w:ascii="宋体"/>
                <w:color w:val="1A1A1A"/>
                <w:kern w:val="0"/>
                <w:sz w:val="16"/>
                <w:szCs w:val="16"/>
              </w:rPr>
            </w:pPr>
            <w:r>
              <w:rPr>
                <w:rFonts w:ascii="宋体" w:hAnsi="宋体" w:cs="宋体"/>
                <w:color w:val="1A1A1A"/>
                <w:kern w:val="0"/>
                <w:sz w:val="16"/>
                <w:szCs w:val="16"/>
              </w:rPr>
              <w:t>样品1</w:t>
            </w:r>
          </w:p>
        </w:tc>
        <w:tc>
          <w:tcPr>
            <w:tcW w:w="1090" w:type="dxa"/>
            <w:tcMar>
              <w:top w:w="120" w:type="dxa"/>
              <w:left w:w="120" w:type="dxa"/>
              <w:bottom w:w="120" w:type="dxa"/>
              <w:right w:w="120" w:type="dxa"/>
            </w:tcMar>
            <w:vAlign w:val="center"/>
          </w:tcPr>
          <w:p w14:paraId="72E5AFD3">
            <w:pPr>
              <w:widowControl/>
              <w:snapToGrid w:val="0"/>
              <w:jc w:val="center"/>
              <w:textAlignment w:val="top"/>
              <w:rPr>
                <w:rFonts w:ascii="宋体"/>
                <w:color w:val="1A1A1A"/>
                <w:kern w:val="0"/>
                <w:sz w:val="16"/>
                <w:szCs w:val="16"/>
              </w:rPr>
            </w:pPr>
            <w:r>
              <w:rPr>
                <w:rFonts w:ascii="宋体" w:hAnsi="宋体" w:cs="宋体"/>
                <w:color w:val="1A1A1A"/>
                <w:kern w:val="0"/>
                <w:sz w:val="16"/>
                <w:szCs w:val="16"/>
              </w:rPr>
              <w:t>3.04</w:t>
            </w:r>
          </w:p>
        </w:tc>
        <w:tc>
          <w:tcPr>
            <w:tcW w:w="1090" w:type="dxa"/>
            <w:tcMar>
              <w:top w:w="120" w:type="dxa"/>
              <w:left w:w="120" w:type="dxa"/>
              <w:bottom w:w="120" w:type="dxa"/>
              <w:right w:w="120" w:type="dxa"/>
            </w:tcMar>
            <w:vAlign w:val="center"/>
          </w:tcPr>
          <w:p w14:paraId="5BD9F4E2">
            <w:pPr>
              <w:widowControl/>
              <w:snapToGrid w:val="0"/>
              <w:jc w:val="center"/>
              <w:textAlignment w:val="top"/>
              <w:rPr>
                <w:rFonts w:ascii="宋体"/>
                <w:color w:val="1A1A1A"/>
                <w:kern w:val="0"/>
                <w:sz w:val="16"/>
                <w:szCs w:val="16"/>
              </w:rPr>
            </w:pPr>
            <w:r>
              <w:rPr>
                <w:rFonts w:ascii="宋体" w:hAnsi="宋体" w:cs="宋体"/>
                <w:color w:val="1A1A1A"/>
                <w:kern w:val="0"/>
                <w:sz w:val="16"/>
                <w:szCs w:val="16"/>
              </w:rPr>
              <w:t>3.08</w:t>
            </w:r>
          </w:p>
        </w:tc>
        <w:tc>
          <w:tcPr>
            <w:tcW w:w="1220" w:type="dxa"/>
            <w:tcMar>
              <w:top w:w="120" w:type="dxa"/>
              <w:left w:w="120" w:type="dxa"/>
              <w:bottom w:w="120" w:type="dxa"/>
              <w:right w:w="120" w:type="dxa"/>
            </w:tcMar>
            <w:vAlign w:val="center"/>
          </w:tcPr>
          <w:p w14:paraId="60A3FB3D">
            <w:pPr>
              <w:widowControl/>
              <w:snapToGrid w:val="0"/>
              <w:jc w:val="center"/>
              <w:textAlignment w:val="top"/>
              <w:rPr>
                <w:rFonts w:ascii="宋体"/>
                <w:color w:val="1A1A1A"/>
                <w:kern w:val="0"/>
                <w:sz w:val="16"/>
                <w:szCs w:val="16"/>
              </w:rPr>
            </w:pPr>
            <w:r>
              <w:rPr>
                <w:rFonts w:ascii="宋体" w:hAnsi="宋体" w:cs="宋体"/>
                <w:color w:val="1A1A1A"/>
                <w:kern w:val="0"/>
                <w:sz w:val="16"/>
                <w:szCs w:val="16"/>
              </w:rPr>
              <w:t>3.</w:t>
            </w:r>
            <w:r>
              <w:rPr>
                <w:rFonts w:hint="eastAsia" w:ascii="宋体" w:hAnsi="宋体" w:cs="宋体"/>
                <w:color w:val="1A1A1A"/>
                <w:kern w:val="0"/>
                <w:sz w:val="16"/>
                <w:szCs w:val="16"/>
              </w:rPr>
              <w:t>00</w:t>
            </w:r>
          </w:p>
        </w:tc>
        <w:tc>
          <w:tcPr>
            <w:tcW w:w="1090" w:type="dxa"/>
            <w:tcMar>
              <w:top w:w="120" w:type="dxa"/>
              <w:left w:w="120" w:type="dxa"/>
              <w:bottom w:w="120" w:type="dxa"/>
              <w:right w:w="120" w:type="dxa"/>
            </w:tcMar>
            <w:vAlign w:val="center"/>
          </w:tcPr>
          <w:p w14:paraId="4F29F1D5">
            <w:pPr>
              <w:widowControl/>
              <w:snapToGrid w:val="0"/>
              <w:jc w:val="center"/>
              <w:textAlignment w:val="top"/>
              <w:rPr>
                <w:rFonts w:ascii="宋体"/>
                <w:color w:val="1A1A1A"/>
                <w:kern w:val="0"/>
                <w:sz w:val="16"/>
                <w:szCs w:val="16"/>
              </w:rPr>
            </w:pPr>
            <w:r>
              <w:rPr>
                <w:rFonts w:ascii="宋体" w:hAnsi="宋体" w:cs="宋体"/>
                <w:color w:val="1A1A1A"/>
                <w:kern w:val="0"/>
                <w:sz w:val="16"/>
                <w:szCs w:val="16"/>
              </w:rPr>
              <w:t>2.8</w:t>
            </w:r>
            <w:r>
              <w:rPr>
                <w:rFonts w:hint="eastAsia" w:ascii="宋体" w:hAnsi="宋体" w:cs="宋体"/>
                <w:color w:val="1A1A1A"/>
                <w:kern w:val="0"/>
                <w:sz w:val="16"/>
                <w:szCs w:val="16"/>
              </w:rPr>
              <w:t>5</w:t>
            </w:r>
          </w:p>
        </w:tc>
        <w:tc>
          <w:tcPr>
            <w:tcW w:w="1050" w:type="dxa"/>
            <w:vAlign w:val="center"/>
          </w:tcPr>
          <w:p w14:paraId="6EE8DE9D">
            <w:pPr>
              <w:widowControl/>
              <w:snapToGrid w:val="0"/>
              <w:jc w:val="center"/>
              <w:textAlignment w:val="top"/>
              <w:rPr>
                <w:rFonts w:ascii="宋体" w:hAnsi="宋体" w:cs="宋体"/>
                <w:color w:val="1A1A1A"/>
                <w:kern w:val="0"/>
                <w:sz w:val="16"/>
                <w:szCs w:val="16"/>
              </w:rPr>
            </w:pPr>
            <w:r>
              <w:rPr>
                <w:rFonts w:hint="eastAsia" w:ascii="宋体" w:hAnsi="宋体" w:cs="宋体"/>
                <w:color w:val="1A1A1A"/>
                <w:kern w:val="0"/>
                <w:sz w:val="16"/>
                <w:szCs w:val="16"/>
              </w:rPr>
              <w:t>3.4</w:t>
            </w:r>
          </w:p>
        </w:tc>
      </w:tr>
      <w:tr w14:paraId="78A948C7">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284" w:hRule="atLeast"/>
          <w:jc w:val="center"/>
        </w:trPr>
        <w:tc>
          <w:tcPr>
            <w:tcW w:w="1928" w:type="dxa"/>
            <w:tcMar>
              <w:top w:w="120" w:type="dxa"/>
              <w:left w:w="120" w:type="dxa"/>
              <w:bottom w:w="120" w:type="dxa"/>
              <w:right w:w="120" w:type="dxa"/>
            </w:tcMar>
            <w:vAlign w:val="center"/>
          </w:tcPr>
          <w:p w14:paraId="2CF31F68">
            <w:pPr>
              <w:widowControl/>
              <w:snapToGrid w:val="0"/>
              <w:spacing w:line="360" w:lineRule="auto"/>
              <w:jc w:val="center"/>
              <w:rPr>
                <w:rFonts w:ascii="宋体"/>
                <w:color w:val="1A1A1A"/>
                <w:kern w:val="0"/>
                <w:sz w:val="16"/>
                <w:szCs w:val="16"/>
              </w:rPr>
            </w:pPr>
          </w:p>
        </w:tc>
        <w:tc>
          <w:tcPr>
            <w:tcW w:w="1078" w:type="dxa"/>
            <w:tcMar>
              <w:top w:w="120" w:type="dxa"/>
              <w:left w:w="120" w:type="dxa"/>
              <w:bottom w:w="120" w:type="dxa"/>
              <w:right w:w="120" w:type="dxa"/>
            </w:tcMar>
            <w:vAlign w:val="center"/>
          </w:tcPr>
          <w:p w14:paraId="5855EA7A">
            <w:pPr>
              <w:widowControl/>
              <w:snapToGrid w:val="0"/>
              <w:jc w:val="center"/>
              <w:textAlignment w:val="top"/>
              <w:rPr>
                <w:rFonts w:ascii="宋体"/>
                <w:color w:val="1A1A1A"/>
                <w:kern w:val="0"/>
                <w:sz w:val="16"/>
                <w:szCs w:val="16"/>
              </w:rPr>
            </w:pPr>
            <w:r>
              <w:rPr>
                <w:rFonts w:ascii="宋体" w:hAnsi="宋体" w:cs="宋体"/>
                <w:color w:val="1A1A1A"/>
                <w:kern w:val="0"/>
                <w:sz w:val="16"/>
                <w:szCs w:val="16"/>
              </w:rPr>
              <w:t>样品2</w:t>
            </w:r>
          </w:p>
        </w:tc>
        <w:tc>
          <w:tcPr>
            <w:tcW w:w="1090" w:type="dxa"/>
            <w:tcMar>
              <w:top w:w="120" w:type="dxa"/>
              <w:left w:w="120" w:type="dxa"/>
              <w:bottom w:w="120" w:type="dxa"/>
              <w:right w:w="120" w:type="dxa"/>
            </w:tcMar>
            <w:vAlign w:val="center"/>
          </w:tcPr>
          <w:p w14:paraId="1C3A7377">
            <w:pPr>
              <w:widowControl/>
              <w:snapToGrid w:val="0"/>
              <w:jc w:val="center"/>
              <w:textAlignment w:val="top"/>
              <w:rPr>
                <w:rFonts w:ascii="宋体"/>
                <w:color w:val="1A1A1A"/>
                <w:kern w:val="0"/>
                <w:sz w:val="16"/>
                <w:szCs w:val="16"/>
                <w:highlight w:val="yellow"/>
              </w:rPr>
            </w:pPr>
            <w:r>
              <w:rPr>
                <w:rFonts w:hint="eastAsia" w:ascii="宋体" w:hAnsi="宋体" w:cs="宋体"/>
                <w:color w:val="1A1A1A"/>
                <w:kern w:val="0"/>
                <w:sz w:val="16"/>
                <w:szCs w:val="16"/>
              </w:rPr>
              <w:t>2.07</w:t>
            </w:r>
          </w:p>
        </w:tc>
        <w:tc>
          <w:tcPr>
            <w:tcW w:w="1090" w:type="dxa"/>
            <w:tcMar>
              <w:top w:w="120" w:type="dxa"/>
              <w:left w:w="120" w:type="dxa"/>
              <w:bottom w:w="120" w:type="dxa"/>
              <w:right w:w="120" w:type="dxa"/>
            </w:tcMar>
            <w:vAlign w:val="center"/>
          </w:tcPr>
          <w:p w14:paraId="18D4E489">
            <w:pPr>
              <w:widowControl/>
              <w:snapToGrid w:val="0"/>
              <w:jc w:val="center"/>
              <w:textAlignment w:val="top"/>
              <w:rPr>
                <w:rFonts w:ascii="宋体"/>
                <w:color w:val="1A1A1A"/>
                <w:kern w:val="0"/>
                <w:sz w:val="16"/>
                <w:szCs w:val="16"/>
              </w:rPr>
            </w:pPr>
            <w:r>
              <w:rPr>
                <w:rFonts w:hint="eastAsia" w:ascii="宋体" w:hAnsi="宋体" w:cs="宋体"/>
                <w:color w:val="1A1A1A"/>
                <w:kern w:val="0"/>
                <w:sz w:val="16"/>
                <w:szCs w:val="16"/>
              </w:rPr>
              <w:t>2.10</w:t>
            </w:r>
          </w:p>
        </w:tc>
        <w:tc>
          <w:tcPr>
            <w:tcW w:w="1220" w:type="dxa"/>
            <w:tcMar>
              <w:top w:w="120" w:type="dxa"/>
              <w:left w:w="120" w:type="dxa"/>
              <w:bottom w:w="120" w:type="dxa"/>
              <w:right w:w="120" w:type="dxa"/>
            </w:tcMar>
            <w:vAlign w:val="center"/>
          </w:tcPr>
          <w:p w14:paraId="4280C46D">
            <w:pPr>
              <w:widowControl/>
              <w:snapToGrid w:val="0"/>
              <w:jc w:val="center"/>
              <w:textAlignment w:val="top"/>
              <w:rPr>
                <w:rFonts w:ascii="宋体"/>
                <w:color w:val="1A1A1A"/>
                <w:kern w:val="0"/>
                <w:sz w:val="16"/>
                <w:szCs w:val="16"/>
              </w:rPr>
            </w:pPr>
            <w:r>
              <w:rPr>
                <w:rFonts w:ascii="宋体" w:hAnsi="宋体" w:cs="宋体"/>
                <w:color w:val="1A1A1A"/>
                <w:kern w:val="0"/>
                <w:sz w:val="16"/>
                <w:szCs w:val="16"/>
              </w:rPr>
              <w:t>2</w:t>
            </w:r>
            <w:r>
              <w:rPr>
                <w:rFonts w:hint="eastAsia" w:ascii="宋体" w:hAnsi="宋体" w:cs="宋体"/>
                <w:color w:val="1A1A1A"/>
                <w:kern w:val="0"/>
                <w:sz w:val="16"/>
                <w:szCs w:val="16"/>
              </w:rPr>
              <w:t>.10</w:t>
            </w:r>
          </w:p>
        </w:tc>
        <w:tc>
          <w:tcPr>
            <w:tcW w:w="1090" w:type="dxa"/>
            <w:tcMar>
              <w:top w:w="120" w:type="dxa"/>
              <w:left w:w="120" w:type="dxa"/>
              <w:bottom w:w="120" w:type="dxa"/>
              <w:right w:w="120" w:type="dxa"/>
            </w:tcMar>
            <w:vAlign w:val="center"/>
          </w:tcPr>
          <w:p w14:paraId="061DD2CC">
            <w:pPr>
              <w:widowControl/>
              <w:snapToGrid w:val="0"/>
              <w:jc w:val="center"/>
              <w:textAlignment w:val="top"/>
              <w:rPr>
                <w:rFonts w:ascii="宋体"/>
                <w:color w:val="1A1A1A"/>
                <w:kern w:val="0"/>
                <w:sz w:val="16"/>
                <w:szCs w:val="16"/>
              </w:rPr>
            </w:pPr>
            <w:r>
              <w:rPr>
                <w:rFonts w:ascii="宋体" w:hAnsi="宋体" w:cs="宋体"/>
                <w:color w:val="1A1A1A"/>
                <w:kern w:val="0"/>
                <w:sz w:val="16"/>
                <w:szCs w:val="16"/>
              </w:rPr>
              <w:t>2.05</w:t>
            </w:r>
          </w:p>
        </w:tc>
        <w:tc>
          <w:tcPr>
            <w:tcW w:w="1050" w:type="dxa"/>
            <w:vAlign w:val="center"/>
          </w:tcPr>
          <w:p w14:paraId="6DA41B8A">
            <w:pPr>
              <w:widowControl/>
              <w:snapToGrid w:val="0"/>
              <w:jc w:val="center"/>
              <w:textAlignment w:val="top"/>
              <w:rPr>
                <w:rFonts w:ascii="宋体" w:hAnsi="宋体" w:cs="宋体"/>
                <w:color w:val="1A1A1A"/>
                <w:kern w:val="0"/>
                <w:sz w:val="16"/>
                <w:szCs w:val="16"/>
                <w:highlight w:val="yellow"/>
              </w:rPr>
            </w:pPr>
            <w:r>
              <w:rPr>
                <w:rFonts w:hint="eastAsia" w:ascii="宋体" w:hAnsi="宋体" w:cs="宋体"/>
                <w:color w:val="1A1A1A"/>
                <w:kern w:val="0"/>
                <w:sz w:val="16"/>
                <w:szCs w:val="16"/>
              </w:rPr>
              <w:t>1.2</w:t>
            </w:r>
          </w:p>
        </w:tc>
      </w:tr>
      <w:tr w14:paraId="28F86C55">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284" w:hRule="atLeast"/>
          <w:jc w:val="center"/>
        </w:trPr>
        <w:tc>
          <w:tcPr>
            <w:tcW w:w="1928" w:type="dxa"/>
            <w:tcMar>
              <w:top w:w="120" w:type="dxa"/>
              <w:left w:w="120" w:type="dxa"/>
              <w:bottom w:w="120" w:type="dxa"/>
              <w:right w:w="120" w:type="dxa"/>
            </w:tcMar>
            <w:vAlign w:val="center"/>
          </w:tcPr>
          <w:p w14:paraId="28ABBA1D">
            <w:pPr>
              <w:widowControl/>
              <w:snapToGrid w:val="0"/>
              <w:spacing w:line="360" w:lineRule="auto"/>
              <w:jc w:val="center"/>
              <w:rPr>
                <w:rFonts w:ascii="宋体"/>
                <w:color w:val="1A1A1A"/>
                <w:kern w:val="0"/>
                <w:sz w:val="16"/>
                <w:szCs w:val="16"/>
              </w:rPr>
            </w:pPr>
          </w:p>
        </w:tc>
        <w:tc>
          <w:tcPr>
            <w:tcW w:w="1078" w:type="dxa"/>
            <w:tcMar>
              <w:top w:w="120" w:type="dxa"/>
              <w:left w:w="120" w:type="dxa"/>
              <w:bottom w:w="120" w:type="dxa"/>
              <w:right w:w="120" w:type="dxa"/>
            </w:tcMar>
            <w:vAlign w:val="center"/>
          </w:tcPr>
          <w:p w14:paraId="0D322B8D">
            <w:pPr>
              <w:widowControl/>
              <w:snapToGrid w:val="0"/>
              <w:jc w:val="center"/>
              <w:textAlignment w:val="top"/>
              <w:rPr>
                <w:rFonts w:ascii="宋体"/>
                <w:color w:val="1A1A1A"/>
                <w:kern w:val="0"/>
                <w:sz w:val="16"/>
                <w:szCs w:val="16"/>
              </w:rPr>
            </w:pPr>
            <w:r>
              <w:rPr>
                <w:rFonts w:ascii="宋体" w:hAnsi="宋体" w:cs="宋体"/>
                <w:color w:val="1A1A1A"/>
                <w:kern w:val="0"/>
                <w:sz w:val="16"/>
                <w:szCs w:val="16"/>
              </w:rPr>
              <w:t>样品3</w:t>
            </w:r>
          </w:p>
        </w:tc>
        <w:tc>
          <w:tcPr>
            <w:tcW w:w="1090" w:type="dxa"/>
            <w:tcMar>
              <w:top w:w="120" w:type="dxa"/>
              <w:left w:w="120" w:type="dxa"/>
              <w:bottom w:w="120" w:type="dxa"/>
              <w:right w:w="120" w:type="dxa"/>
            </w:tcMar>
            <w:vAlign w:val="center"/>
          </w:tcPr>
          <w:p w14:paraId="268A9316">
            <w:pPr>
              <w:widowControl/>
              <w:snapToGrid w:val="0"/>
              <w:jc w:val="center"/>
              <w:textAlignment w:val="top"/>
              <w:rPr>
                <w:rFonts w:ascii="宋体"/>
                <w:color w:val="1A1A1A"/>
                <w:kern w:val="0"/>
                <w:sz w:val="16"/>
                <w:szCs w:val="16"/>
              </w:rPr>
            </w:pPr>
            <w:r>
              <w:rPr>
                <w:rFonts w:ascii="宋体" w:hAnsi="宋体" w:cs="宋体"/>
                <w:color w:val="1A1A1A"/>
                <w:kern w:val="0"/>
                <w:sz w:val="16"/>
                <w:szCs w:val="16"/>
              </w:rPr>
              <w:t>2.64</w:t>
            </w:r>
          </w:p>
        </w:tc>
        <w:tc>
          <w:tcPr>
            <w:tcW w:w="1090" w:type="dxa"/>
            <w:tcMar>
              <w:top w:w="120" w:type="dxa"/>
              <w:left w:w="120" w:type="dxa"/>
              <w:bottom w:w="120" w:type="dxa"/>
              <w:right w:w="120" w:type="dxa"/>
            </w:tcMar>
            <w:vAlign w:val="center"/>
          </w:tcPr>
          <w:p w14:paraId="713FF57A">
            <w:pPr>
              <w:widowControl/>
              <w:snapToGrid w:val="0"/>
              <w:jc w:val="center"/>
              <w:textAlignment w:val="top"/>
              <w:rPr>
                <w:rFonts w:ascii="宋体"/>
                <w:color w:val="1A1A1A"/>
                <w:kern w:val="0"/>
                <w:sz w:val="16"/>
                <w:szCs w:val="16"/>
              </w:rPr>
            </w:pPr>
            <w:r>
              <w:rPr>
                <w:rFonts w:ascii="宋体" w:hAnsi="宋体" w:cs="宋体"/>
                <w:color w:val="1A1A1A"/>
                <w:kern w:val="0"/>
                <w:sz w:val="16"/>
                <w:szCs w:val="16"/>
              </w:rPr>
              <w:t>2.42</w:t>
            </w:r>
          </w:p>
        </w:tc>
        <w:tc>
          <w:tcPr>
            <w:tcW w:w="1220" w:type="dxa"/>
            <w:tcMar>
              <w:top w:w="120" w:type="dxa"/>
              <w:left w:w="120" w:type="dxa"/>
              <w:bottom w:w="120" w:type="dxa"/>
              <w:right w:w="120" w:type="dxa"/>
            </w:tcMar>
            <w:vAlign w:val="center"/>
          </w:tcPr>
          <w:p w14:paraId="02781AE0">
            <w:pPr>
              <w:widowControl/>
              <w:snapToGrid w:val="0"/>
              <w:jc w:val="center"/>
              <w:textAlignment w:val="top"/>
              <w:rPr>
                <w:rFonts w:ascii="宋体"/>
                <w:color w:val="1A1A1A"/>
                <w:kern w:val="0"/>
                <w:sz w:val="16"/>
                <w:szCs w:val="16"/>
              </w:rPr>
            </w:pPr>
            <w:r>
              <w:rPr>
                <w:rFonts w:hint="eastAsia" w:ascii="宋体" w:hAnsi="宋体" w:cs="宋体"/>
                <w:color w:val="1A1A1A"/>
                <w:kern w:val="0"/>
                <w:sz w:val="16"/>
                <w:szCs w:val="16"/>
              </w:rPr>
              <w:t>2.40</w:t>
            </w:r>
          </w:p>
        </w:tc>
        <w:tc>
          <w:tcPr>
            <w:tcW w:w="1090" w:type="dxa"/>
            <w:tcMar>
              <w:top w:w="120" w:type="dxa"/>
              <w:left w:w="120" w:type="dxa"/>
              <w:bottom w:w="120" w:type="dxa"/>
              <w:right w:w="120" w:type="dxa"/>
            </w:tcMar>
            <w:vAlign w:val="center"/>
          </w:tcPr>
          <w:p w14:paraId="3BA20B5E">
            <w:pPr>
              <w:widowControl/>
              <w:snapToGrid w:val="0"/>
              <w:jc w:val="center"/>
              <w:textAlignment w:val="top"/>
              <w:rPr>
                <w:rFonts w:ascii="宋体"/>
                <w:color w:val="1A1A1A"/>
                <w:kern w:val="0"/>
                <w:sz w:val="16"/>
                <w:szCs w:val="16"/>
              </w:rPr>
            </w:pPr>
            <w:r>
              <w:rPr>
                <w:rFonts w:ascii="宋体" w:hAnsi="宋体" w:cs="宋体"/>
                <w:color w:val="1A1A1A"/>
                <w:kern w:val="0"/>
                <w:sz w:val="16"/>
                <w:szCs w:val="16"/>
              </w:rPr>
              <w:t>2.</w:t>
            </w:r>
            <w:r>
              <w:rPr>
                <w:rFonts w:hint="eastAsia" w:ascii="宋体" w:hAnsi="宋体" w:cs="宋体"/>
                <w:color w:val="1A1A1A"/>
                <w:kern w:val="0"/>
                <w:sz w:val="16"/>
                <w:szCs w:val="16"/>
              </w:rPr>
              <w:t>49</w:t>
            </w:r>
          </w:p>
        </w:tc>
        <w:tc>
          <w:tcPr>
            <w:tcW w:w="1050" w:type="dxa"/>
            <w:vAlign w:val="center"/>
          </w:tcPr>
          <w:p w14:paraId="393ECF3C">
            <w:pPr>
              <w:widowControl/>
              <w:snapToGrid w:val="0"/>
              <w:jc w:val="center"/>
              <w:textAlignment w:val="top"/>
              <w:rPr>
                <w:rFonts w:ascii="宋体" w:hAnsi="宋体" w:cs="宋体"/>
                <w:color w:val="1A1A1A"/>
                <w:kern w:val="0"/>
                <w:sz w:val="16"/>
                <w:szCs w:val="16"/>
              </w:rPr>
            </w:pPr>
            <w:r>
              <w:rPr>
                <w:rFonts w:ascii="宋体" w:hAnsi="宋体" w:cs="宋体"/>
                <w:color w:val="1A1A1A"/>
                <w:kern w:val="0"/>
                <w:sz w:val="16"/>
                <w:szCs w:val="16"/>
              </w:rPr>
              <w:t>4</w:t>
            </w:r>
            <w:r>
              <w:rPr>
                <w:rFonts w:hint="eastAsia" w:ascii="宋体" w:hAnsi="宋体" w:cs="宋体"/>
                <w:color w:val="1A1A1A"/>
                <w:kern w:val="0"/>
                <w:sz w:val="16"/>
                <w:szCs w:val="16"/>
              </w:rPr>
              <w:t>.4</w:t>
            </w:r>
          </w:p>
        </w:tc>
      </w:tr>
      <w:tr w14:paraId="7EC642A2">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284" w:hRule="atLeast"/>
          <w:jc w:val="center"/>
        </w:trPr>
        <w:tc>
          <w:tcPr>
            <w:tcW w:w="1928" w:type="dxa"/>
            <w:tcMar>
              <w:top w:w="120" w:type="dxa"/>
              <w:left w:w="120" w:type="dxa"/>
              <w:bottom w:w="120" w:type="dxa"/>
              <w:right w:w="120" w:type="dxa"/>
            </w:tcMar>
            <w:vAlign w:val="center"/>
          </w:tcPr>
          <w:p w14:paraId="259BAF4E">
            <w:pPr>
              <w:widowControl/>
              <w:snapToGrid w:val="0"/>
              <w:jc w:val="center"/>
              <w:textAlignment w:val="top"/>
              <w:rPr>
                <w:rFonts w:ascii="宋体"/>
                <w:color w:val="1A1A1A"/>
                <w:kern w:val="0"/>
                <w:sz w:val="16"/>
                <w:szCs w:val="16"/>
              </w:rPr>
            </w:pPr>
            <w:r>
              <w:rPr>
                <w:rFonts w:ascii="宋体" w:hAnsi="宋体" w:cs="宋体"/>
                <w:b/>
                <w:bCs/>
                <w:color w:val="1A1A1A"/>
                <w:kern w:val="0"/>
                <w:sz w:val="16"/>
                <w:szCs w:val="16"/>
              </w:rPr>
              <w:t>接版位置误差（mm）</w:t>
            </w:r>
          </w:p>
        </w:tc>
        <w:tc>
          <w:tcPr>
            <w:tcW w:w="1078" w:type="dxa"/>
            <w:tcMar>
              <w:top w:w="120" w:type="dxa"/>
              <w:left w:w="120" w:type="dxa"/>
              <w:bottom w:w="120" w:type="dxa"/>
              <w:right w:w="120" w:type="dxa"/>
            </w:tcMar>
            <w:vAlign w:val="center"/>
          </w:tcPr>
          <w:p w14:paraId="3FB726E5">
            <w:pPr>
              <w:widowControl/>
              <w:snapToGrid w:val="0"/>
              <w:jc w:val="center"/>
              <w:textAlignment w:val="top"/>
              <w:rPr>
                <w:rFonts w:ascii="宋体"/>
                <w:color w:val="1A1A1A"/>
                <w:kern w:val="0"/>
                <w:sz w:val="16"/>
                <w:szCs w:val="16"/>
              </w:rPr>
            </w:pPr>
            <w:r>
              <w:rPr>
                <w:rFonts w:ascii="宋体" w:hAnsi="宋体" w:cs="宋体"/>
                <w:color w:val="1A1A1A"/>
                <w:kern w:val="0"/>
                <w:sz w:val="16"/>
                <w:szCs w:val="16"/>
              </w:rPr>
              <w:t>样品1</w:t>
            </w:r>
          </w:p>
        </w:tc>
        <w:tc>
          <w:tcPr>
            <w:tcW w:w="1090" w:type="dxa"/>
            <w:tcMar>
              <w:top w:w="120" w:type="dxa"/>
              <w:left w:w="120" w:type="dxa"/>
              <w:bottom w:w="120" w:type="dxa"/>
              <w:right w:w="120" w:type="dxa"/>
            </w:tcMar>
            <w:vAlign w:val="center"/>
          </w:tcPr>
          <w:p w14:paraId="17F60556">
            <w:pPr>
              <w:widowControl/>
              <w:snapToGrid w:val="0"/>
              <w:jc w:val="center"/>
              <w:textAlignment w:val="top"/>
              <w:rPr>
                <w:rFonts w:ascii="宋体"/>
                <w:color w:val="1A1A1A"/>
                <w:kern w:val="0"/>
                <w:sz w:val="16"/>
                <w:szCs w:val="16"/>
              </w:rPr>
            </w:pPr>
            <w:r>
              <w:rPr>
                <w:rFonts w:ascii="宋体" w:hAnsi="宋体" w:cs="宋体"/>
                <w:color w:val="1A1A1A"/>
                <w:kern w:val="0"/>
                <w:sz w:val="16"/>
                <w:szCs w:val="16"/>
              </w:rPr>
              <w:t>4.44</w:t>
            </w:r>
          </w:p>
        </w:tc>
        <w:tc>
          <w:tcPr>
            <w:tcW w:w="1090" w:type="dxa"/>
            <w:tcMar>
              <w:top w:w="120" w:type="dxa"/>
              <w:left w:w="120" w:type="dxa"/>
              <w:bottom w:w="120" w:type="dxa"/>
              <w:right w:w="120" w:type="dxa"/>
            </w:tcMar>
            <w:vAlign w:val="center"/>
          </w:tcPr>
          <w:p w14:paraId="77C65F3E">
            <w:pPr>
              <w:widowControl/>
              <w:snapToGrid w:val="0"/>
              <w:jc w:val="center"/>
              <w:textAlignment w:val="top"/>
              <w:rPr>
                <w:rFonts w:ascii="宋体"/>
                <w:color w:val="1A1A1A"/>
                <w:kern w:val="0"/>
                <w:sz w:val="16"/>
                <w:szCs w:val="16"/>
              </w:rPr>
            </w:pPr>
            <w:r>
              <w:rPr>
                <w:rFonts w:ascii="宋体" w:hAnsi="宋体" w:cs="宋体"/>
                <w:color w:val="1A1A1A"/>
                <w:kern w:val="0"/>
                <w:sz w:val="16"/>
                <w:szCs w:val="16"/>
              </w:rPr>
              <w:t>4.39</w:t>
            </w:r>
          </w:p>
        </w:tc>
        <w:tc>
          <w:tcPr>
            <w:tcW w:w="1220" w:type="dxa"/>
            <w:tcMar>
              <w:top w:w="120" w:type="dxa"/>
              <w:left w:w="120" w:type="dxa"/>
              <w:bottom w:w="120" w:type="dxa"/>
              <w:right w:w="120" w:type="dxa"/>
            </w:tcMar>
            <w:vAlign w:val="center"/>
          </w:tcPr>
          <w:p w14:paraId="1A8FA6FF">
            <w:pPr>
              <w:widowControl/>
              <w:snapToGrid w:val="0"/>
              <w:jc w:val="center"/>
              <w:textAlignment w:val="top"/>
              <w:rPr>
                <w:rFonts w:ascii="宋体"/>
                <w:color w:val="1A1A1A"/>
                <w:kern w:val="0"/>
                <w:sz w:val="16"/>
                <w:szCs w:val="16"/>
              </w:rPr>
            </w:pPr>
            <w:r>
              <w:rPr>
                <w:rFonts w:ascii="宋体" w:hAnsi="宋体" w:cs="宋体"/>
                <w:color w:val="1A1A1A"/>
                <w:kern w:val="0"/>
                <w:sz w:val="16"/>
                <w:szCs w:val="16"/>
              </w:rPr>
              <w:t>4</w:t>
            </w:r>
            <w:r>
              <w:rPr>
                <w:rFonts w:hint="eastAsia" w:ascii="宋体" w:hAnsi="宋体" w:cs="宋体"/>
                <w:color w:val="1A1A1A"/>
                <w:kern w:val="0"/>
                <w:sz w:val="16"/>
                <w:szCs w:val="16"/>
              </w:rPr>
              <w:t>.34</w:t>
            </w:r>
          </w:p>
        </w:tc>
        <w:tc>
          <w:tcPr>
            <w:tcW w:w="1090" w:type="dxa"/>
            <w:tcMar>
              <w:top w:w="120" w:type="dxa"/>
              <w:left w:w="120" w:type="dxa"/>
              <w:bottom w:w="120" w:type="dxa"/>
              <w:right w:w="120" w:type="dxa"/>
            </w:tcMar>
            <w:vAlign w:val="center"/>
          </w:tcPr>
          <w:p w14:paraId="140525CD">
            <w:pPr>
              <w:widowControl/>
              <w:snapToGrid w:val="0"/>
              <w:jc w:val="center"/>
              <w:textAlignment w:val="top"/>
              <w:rPr>
                <w:rFonts w:ascii="宋体"/>
                <w:color w:val="1A1A1A"/>
                <w:kern w:val="0"/>
                <w:sz w:val="16"/>
                <w:szCs w:val="16"/>
              </w:rPr>
            </w:pPr>
            <w:r>
              <w:rPr>
                <w:rFonts w:ascii="宋体" w:hAnsi="宋体" w:cs="宋体"/>
                <w:color w:val="1A1A1A"/>
                <w:kern w:val="0"/>
                <w:sz w:val="16"/>
                <w:szCs w:val="16"/>
              </w:rPr>
              <w:t>4.96</w:t>
            </w:r>
          </w:p>
        </w:tc>
        <w:tc>
          <w:tcPr>
            <w:tcW w:w="1050" w:type="dxa"/>
            <w:vAlign w:val="center"/>
          </w:tcPr>
          <w:p w14:paraId="7E3D3DF8">
            <w:pPr>
              <w:widowControl/>
              <w:snapToGrid w:val="0"/>
              <w:jc w:val="center"/>
              <w:textAlignment w:val="top"/>
              <w:rPr>
                <w:rFonts w:ascii="宋体" w:hAnsi="宋体" w:cs="宋体"/>
                <w:color w:val="1A1A1A"/>
                <w:kern w:val="0"/>
                <w:sz w:val="16"/>
                <w:szCs w:val="16"/>
              </w:rPr>
            </w:pPr>
            <w:r>
              <w:rPr>
                <w:rFonts w:ascii="宋体" w:hAnsi="宋体" w:cs="宋体"/>
                <w:color w:val="1A1A1A"/>
                <w:kern w:val="0"/>
                <w:sz w:val="16"/>
                <w:szCs w:val="16"/>
              </w:rPr>
              <w:t>6.4</w:t>
            </w:r>
          </w:p>
        </w:tc>
      </w:tr>
      <w:tr w14:paraId="605E6A71">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284" w:hRule="atLeast"/>
          <w:jc w:val="center"/>
        </w:trPr>
        <w:tc>
          <w:tcPr>
            <w:tcW w:w="1928" w:type="dxa"/>
            <w:tcMar>
              <w:top w:w="120" w:type="dxa"/>
              <w:left w:w="120" w:type="dxa"/>
              <w:bottom w:w="120" w:type="dxa"/>
              <w:right w:w="120" w:type="dxa"/>
            </w:tcMar>
            <w:vAlign w:val="center"/>
          </w:tcPr>
          <w:p w14:paraId="434DA116">
            <w:pPr>
              <w:widowControl/>
              <w:snapToGrid w:val="0"/>
              <w:spacing w:line="360" w:lineRule="auto"/>
              <w:jc w:val="center"/>
              <w:rPr>
                <w:rFonts w:ascii="宋体"/>
                <w:color w:val="1A1A1A"/>
                <w:kern w:val="0"/>
                <w:sz w:val="16"/>
                <w:szCs w:val="16"/>
              </w:rPr>
            </w:pPr>
          </w:p>
        </w:tc>
        <w:tc>
          <w:tcPr>
            <w:tcW w:w="1078" w:type="dxa"/>
            <w:tcMar>
              <w:top w:w="120" w:type="dxa"/>
              <w:left w:w="120" w:type="dxa"/>
              <w:bottom w:w="120" w:type="dxa"/>
              <w:right w:w="120" w:type="dxa"/>
            </w:tcMar>
            <w:vAlign w:val="center"/>
          </w:tcPr>
          <w:p w14:paraId="293FF5F8">
            <w:pPr>
              <w:widowControl/>
              <w:snapToGrid w:val="0"/>
              <w:jc w:val="center"/>
              <w:textAlignment w:val="top"/>
              <w:rPr>
                <w:rFonts w:ascii="宋体"/>
                <w:color w:val="1A1A1A"/>
                <w:kern w:val="0"/>
                <w:sz w:val="16"/>
                <w:szCs w:val="16"/>
              </w:rPr>
            </w:pPr>
            <w:r>
              <w:rPr>
                <w:rFonts w:ascii="宋体" w:hAnsi="宋体" w:cs="宋体"/>
                <w:color w:val="1A1A1A"/>
                <w:kern w:val="0"/>
                <w:sz w:val="16"/>
                <w:szCs w:val="16"/>
              </w:rPr>
              <w:t>样品2</w:t>
            </w:r>
          </w:p>
        </w:tc>
        <w:tc>
          <w:tcPr>
            <w:tcW w:w="1090" w:type="dxa"/>
            <w:tcMar>
              <w:top w:w="120" w:type="dxa"/>
              <w:left w:w="120" w:type="dxa"/>
              <w:bottom w:w="120" w:type="dxa"/>
              <w:right w:w="120" w:type="dxa"/>
            </w:tcMar>
            <w:vAlign w:val="center"/>
          </w:tcPr>
          <w:p w14:paraId="6F7480A1">
            <w:pPr>
              <w:widowControl/>
              <w:snapToGrid w:val="0"/>
              <w:jc w:val="center"/>
              <w:textAlignment w:val="top"/>
              <w:rPr>
                <w:rFonts w:ascii="宋体"/>
                <w:color w:val="1A1A1A"/>
                <w:kern w:val="0"/>
                <w:sz w:val="16"/>
                <w:szCs w:val="16"/>
              </w:rPr>
            </w:pPr>
            <w:r>
              <w:rPr>
                <w:rFonts w:ascii="宋体" w:hAnsi="宋体" w:cs="宋体"/>
                <w:color w:val="1A1A1A"/>
                <w:kern w:val="0"/>
                <w:sz w:val="16"/>
                <w:szCs w:val="16"/>
              </w:rPr>
              <w:t>4.22</w:t>
            </w:r>
          </w:p>
        </w:tc>
        <w:tc>
          <w:tcPr>
            <w:tcW w:w="1090" w:type="dxa"/>
            <w:tcMar>
              <w:top w:w="120" w:type="dxa"/>
              <w:left w:w="120" w:type="dxa"/>
              <w:bottom w:w="120" w:type="dxa"/>
              <w:right w:w="120" w:type="dxa"/>
            </w:tcMar>
            <w:vAlign w:val="center"/>
          </w:tcPr>
          <w:p w14:paraId="0746A839">
            <w:pPr>
              <w:widowControl/>
              <w:snapToGrid w:val="0"/>
              <w:jc w:val="center"/>
              <w:textAlignment w:val="top"/>
              <w:rPr>
                <w:rFonts w:ascii="宋体"/>
                <w:color w:val="1A1A1A"/>
                <w:kern w:val="0"/>
                <w:sz w:val="16"/>
                <w:szCs w:val="16"/>
              </w:rPr>
            </w:pPr>
            <w:r>
              <w:rPr>
                <w:rFonts w:ascii="宋体" w:hAnsi="宋体" w:cs="宋体"/>
                <w:color w:val="1A1A1A"/>
                <w:kern w:val="0"/>
                <w:sz w:val="16"/>
                <w:szCs w:val="16"/>
              </w:rPr>
              <w:t>3.96</w:t>
            </w:r>
          </w:p>
        </w:tc>
        <w:tc>
          <w:tcPr>
            <w:tcW w:w="1220" w:type="dxa"/>
            <w:tcMar>
              <w:top w:w="120" w:type="dxa"/>
              <w:left w:w="120" w:type="dxa"/>
              <w:bottom w:w="120" w:type="dxa"/>
              <w:right w:w="120" w:type="dxa"/>
            </w:tcMar>
            <w:vAlign w:val="center"/>
          </w:tcPr>
          <w:p w14:paraId="628322E7">
            <w:pPr>
              <w:widowControl/>
              <w:snapToGrid w:val="0"/>
              <w:jc w:val="center"/>
              <w:textAlignment w:val="top"/>
              <w:rPr>
                <w:rFonts w:ascii="宋体"/>
                <w:color w:val="1A1A1A"/>
                <w:kern w:val="0"/>
                <w:sz w:val="16"/>
                <w:szCs w:val="16"/>
              </w:rPr>
            </w:pPr>
            <w:r>
              <w:rPr>
                <w:rFonts w:hint="eastAsia" w:ascii="宋体" w:hAnsi="宋体" w:cs="宋体"/>
                <w:color w:val="1A1A1A"/>
                <w:kern w:val="0"/>
                <w:sz w:val="16"/>
                <w:szCs w:val="16"/>
              </w:rPr>
              <w:t>4.22</w:t>
            </w:r>
          </w:p>
        </w:tc>
        <w:tc>
          <w:tcPr>
            <w:tcW w:w="1090" w:type="dxa"/>
            <w:tcMar>
              <w:top w:w="120" w:type="dxa"/>
              <w:left w:w="120" w:type="dxa"/>
              <w:bottom w:w="120" w:type="dxa"/>
              <w:right w:w="120" w:type="dxa"/>
            </w:tcMar>
            <w:vAlign w:val="center"/>
          </w:tcPr>
          <w:p w14:paraId="5AF7FF46">
            <w:pPr>
              <w:widowControl/>
              <w:snapToGrid w:val="0"/>
              <w:jc w:val="center"/>
              <w:textAlignment w:val="top"/>
              <w:rPr>
                <w:rFonts w:ascii="宋体"/>
                <w:color w:val="1A1A1A"/>
                <w:kern w:val="0"/>
                <w:sz w:val="16"/>
                <w:szCs w:val="16"/>
              </w:rPr>
            </w:pPr>
            <w:r>
              <w:rPr>
                <w:rFonts w:ascii="宋体" w:hAnsi="宋体" w:cs="宋体"/>
                <w:color w:val="1A1A1A"/>
                <w:kern w:val="0"/>
                <w:sz w:val="16"/>
                <w:szCs w:val="16"/>
              </w:rPr>
              <w:t>4.39</w:t>
            </w:r>
          </w:p>
        </w:tc>
        <w:tc>
          <w:tcPr>
            <w:tcW w:w="1050" w:type="dxa"/>
            <w:vAlign w:val="center"/>
          </w:tcPr>
          <w:p w14:paraId="7C95EB64">
            <w:pPr>
              <w:widowControl/>
              <w:snapToGrid w:val="0"/>
              <w:jc w:val="center"/>
              <w:textAlignment w:val="top"/>
              <w:rPr>
                <w:rFonts w:ascii="宋体" w:hAnsi="宋体" w:cs="宋体"/>
                <w:color w:val="1A1A1A"/>
                <w:kern w:val="0"/>
                <w:sz w:val="16"/>
                <w:szCs w:val="16"/>
              </w:rPr>
            </w:pPr>
            <w:r>
              <w:rPr>
                <w:rFonts w:ascii="宋体" w:hAnsi="宋体" w:cs="宋体"/>
                <w:color w:val="1A1A1A"/>
                <w:kern w:val="0"/>
                <w:sz w:val="16"/>
                <w:szCs w:val="16"/>
              </w:rPr>
              <w:t>4.2</w:t>
            </w:r>
          </w:p>
        </w:tc>
      </w:tr>
      <w:tr w14:paraId="2E5ABC8C">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284" w:hRule="atLeast"/>
          <w:jc w:val="center"/>
        </w:trPr>
        <w:tc>
          <w:tcPr>
            <w:tcW w:w="1928" w:type="dxa"/>
            <w:tcMar>
              <w:top w:w="120" w:type="dxa"/>
              <w:left w:w="120" w:type="dxa"/>
              <w:bottom w:w="120" w:type="dxa"/>
              <w:right w:w="120" w:type="dxa"/>
            </w:tcMar>
            <w:vAlign w:val="center"/>
          </w:tcPr>
          <w:p w14:paraId="665AD67B">
            <w:pPr>
              <w:widowControl/>
              <w:snapToGrid w:val="0"/>
              <w:spacing w:line="360" w:lineRule="auto"/>
              <w:jc w:val="center"/>
              <w:rPr>
                <w:rFonts w:ascii="宋体"/>
                <w:color w:val="1A1A1A"/>
                <w:kern w:val="0"/>
                <w:sz w:val="16"/>
                <w:szCs w:val="16"/>
              </w:rPr>
            </w:pPr>
          </w:p>
        </w:tc>
        <w:tc>
          <w:tcPr>
            <w:tcW w:w="1078" w:type="dxa"/>
            <w:tcMar>
              <w:top w:w="120" w:type="dxa"/>
              <w:left w:w="120" w:type="dxa"/>
              <w:bottom w:w="120" w:type="dxa"/>
              <w:right w:w="120" w:type="dxa"/>
            </w:tcMar>
            <w:vAlign w:val="center"/>
          </w:tcPr>
          <w:p w14:paraId="35724501">
            <w:pPr>
              <w:widowControl/>
              <w:snapToGrid w:val="0"/>
              <w:jc w:val="center"/>
              <w:textAlignment w:val="top"/>
              <w:rPr>
                <w:rFonts w:ascii="宋体"/>
                <w:color w:val="1A1A1A"/>
                <w:kern w:val="0"/>
                <w:sz w:val="16"/>
                <w:szCs w:val="16"/>
              </w:rPr>
            </w:pPr>
            <w:r>
              <w:rPr>
                <w:rFonts w:ascii="宋体" w:hAnsi="宋体" w:cs="宋体"/>
                <w:color w:val="1A1A1A"/>
                <w:kern w:val="0"/>
                <w:sz w:val="16"/>
                <w:szCs w:val="16"/>
              </w:rPr>
              <w:t>样品3</w:t>
            </w:r>
          </w:p>
        </w:tc>
        <w:tc>
          <w:tcPr>
            <w:tcW w:w="1090" w:type="dxa"/>
            <w:tcMar>
              <w:top w:w="120" w:type="dxa"/>
              <w:left w:w="120" w:type="dxa"/>
              <w:bottom w:w="120" w:type="dxa"/>
              <w:right w:w="120" w:type="dxa"/>
            </w:tcMar>
            <w:vAlign w:val="center"/>
          </w:tcPr>
          <w:p w14:paraId="0B9FF39F">
            <w:pPr>
              <w:widowControl/>
              <w:snapToGrid w:val="0"/>
              <w:jc w:val="center"/>
              <w:textAlignment w:val="top"/>
              <w:rPr>
                <w:rFonts w:ascii="宋体"/>
                <w:color w:val="1A1A1A"/>
                <w:kern w:val="0"/>
                <w:sz w:val="16"/>
                <w:szCs w:val="16"/>
              </w:rPr>
            </w:pPr>
            <w:r>
              <w:rPr>
                <w:rFonts w:ascii="宋体" w:hAnsi="宋体" w:cs="宋体"/>
                <w:color w:val="1A1A1A"/>
                <w:kern w:val="0"/>
                <w:sz w:val="16"/>
                <w:szCs w:val="16"/>
              </w:rPr>
              <w:t>4.42</w:t>
            </w:r>
          </w:p>
        </w:tc>
        <w:tc>
          <w:tcPr>
            <w:tcW w:w="1090" w:type="dxa"/>
            <w:tcMar>
              <w:top w:w="120" w:type="dxa"/>
              <w:left w:w="120" w:type="dxa"/>
              <w:bottom w:w="120" w:type="dxa"/>
              <w:right w:w="120" w:type="dxa"/>
            </w:tcMar>
            <w:vAlign w:val="center"/>
          </w:tcPr>
          <w:p w14:paraId="375E4614">
            <w:pPr>
              <w:widowControl/>
              <w:snapToGrid w:val="0"/>
              <w:jc w:val="center"/>
              <w:textAlignment w:val="top"/>
              <w:rPr>
                <w:rFonts w:ascii="宋体"/>
                <w:color w:val="1A1A1A"/>
                <w:kern w:val="0"/>
                <w:sz w:val="16"/>
                <w:szCs w:val="16"/>
              </w:rPr>
            </w:pPr>
            <w:r>
              <w:rPr>
                <w:rFonts w:ascii="宋体" w:hAnsi="宋体" w:cs="宋体"/>
                <w:color w:val="1A1A1A"/>
                <w:kern w:val="0"/>
                <w:sz w:val="16"/>
                <w:szCs w:val="16"/>
              </w:rPr>
              <w:t>4.78</w:t>
            </w:r>
          </w:p>
        </w:tc>
        <w:tc>
          <w:tcPr>
            <w:tcW w:w="1220" w:type="dxa"/>
            <w:tcMar>
              <w:top w:w="120" w:type="dxa"/>
              <w:left w:w="120" w:type="dxa"/>
              <w:bottom w:w="120" w:type="dxa"/>
              <w:right w:w="120" w:type="dxa"/>
            </w:tcMar>
            <w:vAlign w:val="center"/>
          </w:tcPr>
          <w:p w14:paraId="185697CC">
            <w:pPr>
              <w:widowControl/>
              <w:snapToGrid w:val="0"/>
              <w:jc w:val="center"/>
              <w:textAlignment w:val="top"/>
              <w:rPr>
                <w:rFonts w:ascii="宋体"/>
                <w:color w:val="1A1A1A"/>
                <w:kern w:val="0"/>
                <w:sz w:val="16"/>
                <w:szCs w:val="16"/>
              </w:rPr>
            </w:pPr>
            <w:r>
              <w:rPr>
                <w:rFonts w:hint="eastAsia" w:ascii="宋体" w:hAnsi="宋体" w:cs="宋体"/>
                <w:color w:val="1A1A1A"/>
                <w:kern w:val="0"/>
                <w:sz w:val="16"/>
                <w:szCs w:val="16"/>
              </w:rPr>
              <w:t>4.56</w:t>
            </w:r>
          </w:p>
        </w:tc>
        <w:tc>
          <w:tcPr>
            <w:tcW w:w="1090" w:type="dxa"/>
            <w:tcMar>
              <w:top w:w="120" w:type="dxa"/>
              <w:left w:w="120" w:type="dxa"/>
              <w:bottom w:w="120" w:type="dxa"/>
              <w:right w:w="120" w:type="dxa"/>
            </w:tcMar>
            <w:vAlign w:val="center"/>
          </w:tcPr>
          <w:p w14:paraId="75B77E3A">
            <w:pPr>
              <w:widowControl/>
              <w:snapToGrid w:val="0"/>
              <w:jc w:val="center"/>
              <w:textAlignment w:val="top"/>
              <w:rPr>
                <w:rFonts w:ascii="宋体"/>
                <w:color w:val="1A1A1A"/>
                <w:kern w:val="0"/>
                <w:sz w:val="16"/>
                <w:szCs w:val="16"/>
              </w:rPr>
            </w:pPr>
            <w:r>
              <w:rPr>
                <w:rFonts w:ascii="宋体" w:hAnsi="宋体" w:cs="宋体"/>
                <w:color w:val="1A1A1A"/>
                <w:kern w:val="0"/>
                <w:sz w:val="16"/>
                <w:szCs w:val="16"/>
              </w:rPr>
              <w:t>4.55</w:t>
            </w:r>
          </w:p>
        </w:tc>
        <w:tc>
          <w:tcPr>
            <w:tcW w:w="1050" w:type="dxa"/>
            <w:vAlign w:val="center"/>
          </w:tcPr>
          <w:p w14:paraId="3E2A8779">
            <w:pPr>
              <w:widowControl/>
              <w:snapToGrid w:val="0"/>
              <w:jc w:val="center"/>
              <w:textAlignment w:val="top"/>
              <w:rPr>
                <w:rFonts w:ascii="宋体" w:hAnsi="宋体" w:cs="宋体"/>
                <w:color w:val="1A1A1A"/>
                <w:kern w:val="0"/>
                <w:sz w:val="16"/>
                <w:szCs w:val="16"/>
              </w:rPr>
            </w:pPr>
            <w:r>
              <w:rPr>
                <w:rFonts w:ascii="宋体" w:hAnsi="宋体" w:cs="宋体"/>
                <w:color w:val="1A1A1A"/>
                <w:kern w:val="0"/>
                <w:sz w:val="16"/>
                <w:szCs w:val="16"/>
              </w:rPr>
              <w:t>3.3</w:t>
            </w:r>
          </w:p>
        </w:tc>
      </w:tr>
    </w:tbl>
    <w:p w14:paraId="242D9977">
      <w:pPr>
        <w:widowControl/>
        <w:adjustRightInd w:val="0"/>
        <w:spacing w:before="100" w:after="100" w:line="300" w:lineRule="auto"/>
        <w:ind w:firstLine="482" w:firstLineChars="200"/>
        <w:rPr>
          <w:b/>
          <w:color w:val="1A1A1A"/>
          <w:sz w:val="24"/>
        </w:rPr>
      </w:pPr>
    </w:p>
    <w:p w14:paraId="51CC86EE">
      <w:pPr>
        <w:widowControl/>
        <w:adjustRightInd w:val="0"/>
        <w:spacing w:before="100" w:after="100" w:line="300" w:lineRule="auto"/>
        <w:ind w:firstLine="482" w:firstLineChars="200"/>
        <w:rPr>
          <w:color w:val="1A1A1A"/>
          <w:sz w:val="24"/>
        </w:rPr>
      </w:pPr>
      <w:r>
        <w:rPr>
          <w:b/>
          <w:color w:val="1A1A1A"/>
          <w:sz w:val="24"/>
        </w:rPr>
        <w:t>数据分析说明</w:t>
      </w:r>
      <w:r>
        <w:rPr>
          <w:color w:val="1A1A1A"/>
          <w:sz w:val="24"/>
        </w:rPr>
        <w:t>：</w:t>
      </w:r>
      <w:r>
        <w:rPr>
          <w:rFonts w:hint="eastAsia"/>
          <w:color w:val="1A1A1A"/>
          <w:sz w:val="24"/>
        </w:rPr>
        <w:t>四家</w:t>
      </w:r>
      <w:r>
        <w:rPr>
          <w:color w:val="1A1A1A"/>
          <w:sz w:val="24"/>
        </w:rPr>
        <w:t>实验室</w:t>
      </w:r>
      <w:r>
        <w:rPr>
          <w:rFonts w:hint="eastAsia"/>
          <w:color w:val="1A1A1A"/>
          <w:sz w:val="24"/>
        </w:rPr>
        <w:t>按照本标准的方法测试相同样品的小页内缩结果的RSD＜5%，封面露白、成品尺寸偏差、版心歪斜度、</w:t>
      </w:r>
      <w:r>
        <w:rPr>
          <w:color w:val="1A1A1A"/>
          <w:sz w:val="24"/>
        </w:rPr>
        <w:t>成品歪斜偏差</w:t>
      </w:r>
      <w:r>
        <w:rPr>
          <w:rFonts w:hint="eastAsia"/>
          <w:color w:val="1A1A1A"/>
          <w:sz w:val="24"/>
        </w:rPr>
        <w:t>、接版位置误差、套印误差等项目结果的RSD≤10.1%，测试相同样品重影结果的RSD≤16.7%。</w:t>
      </w:r>
    </w:p>
    <w:p w14:paraId="6E5FE73C">
      <w:pPr>
        <w:widowControl/>
        <w:adjustRightInd w:val="0"/>
        <w:spacing w:before="100" w:after="100" w:line="300" w:lineRule="auto"/>
        <w:ind w:firstLine="482" w:firstLineChars="200"/>
        <w:rPr>
          <w:b/>
          <w:color w:val="1A1A1A"/>
          <w:sz w:val="24"/>
        </w:rPr>
      </w:pPr>
      <w:r>
        <w:rPr>
          <w:b/>
          <w:color w:val="1A1A1A"/>
          <w:sz w:val="24"/>
        </w:rPr>
        <w:t>实验结论</w:t>
      </w:r>
      <w:r>
        <w:rPr>
          <w:rFonts w:hint="eastAsia"/>
          <w:b/>
          <w:color w:val="1A1A1A"/>
          <w:sz w:val="24"/>
        </w:rPr>
        <w:t>:</w:t>
      </w:r>
      <w:r>
        <w:rPr>
          <w:rFonts w:hint="eastAsia"/>
          <w:color w:val="1A1A1A"/>
          <w:sz w:val="24"/>
        </w:rPr>
        <w:t>四个实验室测试不同样品的封面露白、</w:t>
      </w:r>
      <w:r>
        <w:rPr>
          <w:color w:val="1A1A1A"/>
          <w:sz w:val="24"/>
        </w:rPr>
        <w:t>成品尺寸偏差、</w:t>
      </w:r>
      <w:r>
        <w:rPr>
          <w:rFonts w:hint="eastAsia"/>
          <w:color w:val="1A1A1A"/>
          <w:sz w:val="24"/>
        </w:rPr>
        <w:t>成品歪斜偏差、套印误差、版心歪斜度、小页内缩、</w:t>
      </w:r>
      <w:r>
        <w:rPr>
          <w:color w:val="1A1A1A"/>
          <w:sz w:val="24"/>
        </w:rPr>
        <w:t>接版位置误差</w:t>
      </w:r>
      <w:r>
        <w:rPr>
          <w:rFonts w:hint="eastAsia"/>
          <w:color w:val="1A1A1A"/>
          <w:sz w:val="24"/>
        </w:rPr>
        <w:t>等7个项目，结果</w:t>
      </w:r>
      <w:r>
        <w:rPr>
          <w:color w:val="1A1A1A"/>
          <w:sz w:val="24"/>
        </w:rPr>
        <w:t>一致性高（RSD均</w:t>
      </w:r>
      <w:r>
        <w:rPr>
          <w:rFonts w:hint="eastAsia"/>
          <w:color w:val="1A1A1A"/>
          <w:sz w:val="24"/>
        </w:rPr>
        <w:t>≤10.1</w:t>
      </w:r>
      <w:r>
        <w:rPr>
          <w:color w:val="1A1A1A"/>
          <w:sz w:val="24"/>
        </w:rPr>
        <w:t>%），检验方法重现性</w:t>
      </w:r>
      <w:r>
        <w:rPr>
          <w:rFonts w:hint="eastAsia"/>
          <w:color w:val="1A1A1A"/>
          <w:sz w:val="24"/>
        </w:rPr>
        <w:t>较好；重影项目的结果一致性尚可（RSD≤16.7%，最小值9.1%），检测方法重现性也较好。</w:t>
      </w:r>
    </w:p>
    <w:p w14:paraId="3D438093">
      <w:pPr>
        <w:keepNext/>
        <w:keepLines/>
        <w:numPr>
          <w:ilvl w:val="1"/>
          <w:numId w:val="0"/>
        </w:numPr>
        <w:adjustRightInd w:val="0"/>
        <w:spacing w:before="240" w:line="300" w:lineRule="auto"/>
        <w:ind w:left="840" w:hanging="420"/>
        <w:outlineLvl w:val="2"/>
        <w:rPr>
          <w:b/>
          <w:sz w:val="24"/>
        </w:rPr>
      </w:pPr>
      <w:r>
        <w:rPr>
          <w:b/>
          <w:sz w:val="24"/>
        </w:rPr>
        <w:t>2</w:t>
      </w:r>
      <w:r>
        <w:rPr>
          <w:rFonts w:hint="eastAsia"/>
          <w:b/>
          <w:sz w:val="24"/>
          <w:lang w:eastAsia="zh-CN"/>
        </w:rPr>
        <w:t>、</w:t>
      </w:r>
      <w:r>
        <w:rPr>
          <w:rFonts w:hint="eastAsia"/>
          <w:b/>
          <w:sz w:val="24"/>
        </w:rPr>
        <w:t>第二次实验间比对</w:t>
      </w:r>
    </w:p>
    <w:p w14:paraId="7AD4BD1D">
      <w:pPr>
        <w:widowControl/>
        <w:adjustRightInd w:val="0"/>
        <w:spacing w:before="100" w:after="100" w:line="300" w:lineRule="auto"/>
        <w:ind w:firstLine="482" w:firstLineChars="200"/>
        <w:rPr>
          <w:sz w:val="24"/>
        </w:rPr>
      </w:pPr>
      <w:r>
        <w:rPr>
          <w:b/>
          <w:color w:val="1A1A1A"/>
          <w:sz w:val="24"/>
        </w:rPr>
        <w:t>验证</w:t>
      </w:r>
      <w:r>
        <w:rPr>
          <w:rFonts w:hint="eastAsia"/>
          <w:b/>
          <w:color w:val="1A1A1A"/>
          <w:sz w:val="24"/>
        </w:rPr>
        <w:t>项目</w:t>
      </w:r>
      <w:r>
        <w:rPr>
          <w:color w:val="1A1A1A"/>
          <w:sz w:val="24"/>
        </w:rPr>
        <w:t>：针对破头、订位歪斜、订位平移、封面内缩等</w:t>
      </w:r>
      <w:r>
        <w:rPr>
          <w:rFonts w:hint="eastAsia"/>
          <w:color w:val="1A1A1A"/>
          <w:sz w:val="24"/>
        </w:rPr>
        <w:t>检验项目的检测方法</w:t>
      </w:r>
      <w:r>
        <w:rPr>
          <w:color w:val="1A1A1A"/>
          <w:sz w:val="24"/>
        </w:rPr>
        <w:t>，组织3家检验机构进行补充验证测试。</w:t>
      </w:r>
    </w:p>
    <w:p w14:paraId="194941AA">
      <w:pPr>
        <w:widowControl/>
        <w:adjustRightInd w:val="0"/>
        <w:spacing w:before="100" w:after="100" w:line="300" w:lineRule="auto"/>
        <w:ind w:firstLine="482" w:firstLineChars="200"/>
        <w:rPr>
          <w:sz w:val="24"/>
        </w:rPr>
      </w:pPr>
      <w:r>
        <w:rPr>
          <w:b/>
          <w:color w:val="1A1A1A"/>
          <w:sz w:val="24"/>
        </w:rPr>
        <w:t>参与机构</w:t>
      </w:r>
      <w:r>
        <w:rPr>
          <w:color w:val="1A1A1A"/>
          <w:sz w:val="24"/>
        </w:rPr>
        <w:t>：（1）中央宣传部出版产品质量监督检测中心（质检中心）；（2）江苏省印刷科学研究所（江苏）；（3）上海新闻出版职业技术学校（上海）。</w:t>
      </w:r>
    </w:p>
    <w:p w14:paraId="31B77F38">
      <w:pPr>
        <w:widowControl/>
        <w:adjustRightInd w:val="0"/>
        <w:spacing w:before="100" w:after="100" w:line="300" w:lineRule="auto"/>
        <w:ind w:firstLine="482" w:firstLineChars="200"/>
        <w:rPr>
          <w:color w:val="1A1A1A"/>
          <w:sz w:val="24"/>
        </w:rPr>
      </w:pPr>
      <w:r>
        <w:rPr>
          <w:b/>
          <w:color w:val="1A1A1A"/>
          <w:sz w:val="24"/>
        </w:rPr>
        <w:t>样品数量</w:t>
      </w:r>
      <w:r>
        <w:rPr>
          <w:color w:val="1A1A1A"/>
          <w:sz w:val="24"/>
        </w:rPr>
        <w:t>：12</w:t>
      </w:r>
      <w:r>
        <w:rPr>
          <w:rFonts w:hint="eastAsia"/>
          <w:color w:val="1A1A1A"/>
          <w:sz w:val="24"/>
        </w:rPr>
        <w:t>个</w:t>
      </w:r>
      <w:r>
        <w:rPr>
          <w:color w:val="1A1A1A"/>
          <w:sz w:val="24"/>
        </w:rPr>
        <w:t>样品，涵盖"趣味漫画赢在会表达"、"理论法：2026年版"、"马承英语 课业簿册"、"义务教育教科书 科学"等不同类型出版物。</w:t>
      </w:r>
    </w:p>
    <w:p w14:paraId="17916102">
      <w:pPr>
        <w:widowControl/>
        <w:adjustRightInd w:val="0"/>
        <w:spacing w:before="100" w:after="100" w:line="300" w:lineRule="auto"/>
        <w:ind w:firstLine="482" w:firstLineChars="200"/>
        <w:rPr>
          <w:b/>
          <w:color w:val="1A1A1A"/>
          <w:sz w:val="24"/>
        </w:rPr>
      </w:pPr>
      <w:r>
        <w:rPr>
          <w:b/>
          <w:color w:val="1A1A1A"/>
          <w:sz w:val="24"/>
        </w:rPr>
        <w:t>实验数据</w:t>
      </w:r>
      <w:r>
        <w:rPr>
          <w:rFonts w:hint="eastAsia"/>
          <w:b/>
          <w:color w:val="1A1A1A"/>
          <w:sz w:val="24"/>
        </w:rPr>
        <w:t>：</w:t>
      </w:r>
    </w:p>
    <w:p w14:paraId="6CAED156">
      <w:pPr>
        <w:widowControl/>
        <w:shd w:val="clear" w:color="auto" w:fill="FFFFFF"/>
        <w:adjustRightInd w:val="0"/>
        <w:spacing w:before="240" w:after="120" w:line="288" w:lineRule="auto"/>
        <w:jc w:val="center"/>
        <w:rPr>
          <w:rFonts w:cs="宋体"/>
          <w:sz w:val="24"/>
          <w:szCs w:val="22"/>
        </w:rPr>
      </w:pPr>
      <w:r>
        <w:rPr>
          <w:rFonts w:cs="宋体"/>
          <w:sz w:val="24"/>
          <w:szCs w:val="22"/>
        </w:rPr>
        <w:t>表4 第二次实验原始数据（破头、订位歪斜）</w:t>
      </w:r>
    </w:p>
    <w:tbl>
      <w:tblPr>
        <w:tblStyle w:val="9"/>
        <w:tblW w:w="9242" w:type="dxa"/>
        <w:jc w:val="center"/>
        <w:tblLayout w:type="autofit"/>
        <w:tblCellMar>
          <w:top w:w="0" w:type="dxa"/>
          <w:left w:w="0" w:type="dxa"/>
          <w:bottom w:w="0" w:type="dxa"/>
          <w:right w:w="0" w:type="dxa"/>
        </w:tblCellMar>
      </w:tblPr>
      <w:tblGrid>
        <w:gridCol w:w="788"/>
        <w:gridCol w:w="2368"/>
        <w:gridCol w:w="1244"/>
        <w:gridCol w:w="786"/>
        <w:gridCol w:w="786"/>
        <w:gridCol w:w="1697"/>
        <w:gridCol w:w="786"/>
        <w:gridCol w:w="787"/>
      </w:tblGrid>
      <w:tr w14:paraId="15EC042B">
        <w:tblPrEx>
          <w:tblCellMar>
            <w:top w:w="0" w:type="dxa"/>
            <w:left w:w="0" w:type="dxa"/>
            <w:bottom w:w="0" w:type="dxa"/>
            <w:right w:w="0" w:type="dxa"/>
          </w:tblCellMar>
        </w:tblPrEx>
        <w:trPr>
          <w:jc w:val="center"/>
        </w:trPr>
        <w:tc>
          <w:tcPr>
            <w:tcW w:w="788" w:type="dxa"/>
            <w:vMerge w:val="restart"/>
            <w:tcBorders>
              <w:top w:val="single" w:color="auto" w:sz="12" w:space="0"/>
              <w:left w:val="nil"/>
              <w:right w:val="nil"/>
            </w:tcBorders>
            <w:tcMar>
              <w:top w:w="120" w:type="dxa"/>
              <w:left w:w="120" w:type="dxa"/>
              <w:bottom w:w="120" w:type="dxa"/>
              <w:right w:w="120" w:type="dxa"/>
            </w:tcMar>
            <w:vAlign w:val="center"/>
          </w:tcPr>
          <w:p w14:paraId="34BBD1B0">
            <w:pPr>
              <w:widowControl/>
              <w:snapToGrid w:val="0"/>
              <w:jc w:val="center"/>
              <w:textAlignment w:val="top"/>
              <w:rPr>
                <w:rFonts w:ascii="宋体"/>
                <w:b/>
                <w:bCs/>
                <w:color w:val="1A1A1A"/>
                <w:kern w:val="0"/>
                <w:sz w:val="16"/>
                <w:szCs w:val="16"/>
              </w:rPr>
            </w:pPr>
            <w:r>
              <w:rPr>
                <w:rFonts w:ascii="宋体" w:hAnsi="宋体" w:cs="宋体"/>
                <w:b/>
                <w:bCs/>
                <w:color w:val="1A1A1A"/>
                <w:kern w:val="0"/>
                <w:sz w:val="16"/>
                <w:szCs w:val="16"/>
              </w:rPr>
              <w:t>序号</w:t>
            </w:r>
          </w:p>
        </w:tc>
        <w:tc>
          <w:tcPr>
            <w:tcW w:w="2368" w:type="dxa"/>
            <w:vMerge w:val="restart"/>
            <w:tcBorders>
              <w:top w:val="single" w:color="auto" w:sz="12" w:space="0"/>
              <w:left w:val="nil"/>
              <w:right w:val="nil"/>
            </w:tcBorders>
            <w:tcMar>
              <w:top w:w="120" w:type="dxa"/>
              <w:left w:w="120" w:type="dxa"/>
              <w:bottom w:w="120" w:type="dxa"/>
              <w:right w:w="120" w:type="dxa"/>
            </w:tcMar>
            <w:vAlign w:val="center"/>
          </w:tcPr>
          <w:p w14:paraId="0983C984">
            <w:pPr>
              <w:widowControl/>
              <w:snapToGrid w:val="0"/>
              <w:jc w:val="center"/>
              <w:textAlignment w:val="top"/>
              <w:rPr>
                <w:rFonts w:ascii="宋体"/>
                <w:b/>
                <w:bCs/>
                <w:color w:val="1A1A1A"/>
                <w:kern w:val="0"/>
                <w:sz w:val="16"/>
                <w:szCs w:val="16"/>
              </w:rPr>
            </w:pPr>
            <w:r>
              <w:rPr>
                <w:rFonts w:ascii="宋体" w:hAnsi="宋体" w:cs="宋体"/>
                <w:b/>
                <w:bCs/>
                <w:color w:val="1A1A1A"/>
                <w:kern w:val="0"/>
                <w:sz w:val="16"/>
                <w:szCs w:val="16"/>
              </w:rPr>
              <w:t>样品名称</w:t>
            </w:r>
          </w:p>
        </w:tc>
        <w:tc>
          <w:tcPr>
            <w:tcW w:w="2816" w:type="dxa"/>
            <w:gridSpan w:val="3"/>
            <w:tcBorders>
              <w:top w:val="single" w:color="auto" w:sz="12" w:space="0"/>
              <w:left w:val="nil"/>
              <w:bottom w:val="nil"/>
              <w:right w:val="nil"/>
            </w:tcBorders>
            <w:tcMar>
              <w:top w:w="120" w:type="dxa"/>
              <w:left w:w="120" w:type="dxa"/>
              <w:bottom w:w="120" w:type="dxa"/>
              <w:right w:w="120" w:type="dxa"/>
            </w:tcMar>
            <w:vAlign w:val="center"/>
          </w:tcPr>
          <w:p w14:paraId="40535F98">
            <w:pPr>
              <w:widowControl/>
              <w:snapToGrid w:val="0"/>
              <w:spacing w:after="160" w:line="360" w:lineRule="auto"/>
              <w:jc w:val="center"/>
              <w:rPr>
                <w:rFonts w:ascii="宋体"/>
                <w:b/>
                <w:bCs/>
                <w:color w:val="1A1A1A"/>
                <w:kern w:val="0"/>
                <w:sz w:val="16"/>
                <w:szCs w:val="16"/>
              </w:rPr>
            </w:pPr>
            <w:r>
              <w:rPr>
                <w:rFonts w:ascii="宋体" w:hAnsi="宋体" w:cs="宋体"/>
                <w:b/>
                <w:bCs/>
                <w:color w:val="1A1A1A"/>
                <w:kern w:val="0"/>
                <w:sz w:val="16"/>
                <w:szCs w:val="16"/>
              </w:rPr>
              <w:t>破头(mm)</w:t>
            </w:r>
          </w:p>
        </w:tc>
        <w:tc>
          <w:tcPr>
            <w:tcW w:w="3270" w:type="dxa"/>
            <w:gridSpan w:val="3"/>
            <w:tcBorders>
              <w:top w:val="single" w:color="auto" w:sz="12" w:space="0"/>
              <w:left w:val="nil"/>
              <w:bottom w:val="nil"/>
              <w:right w:val="nil"/>
            </w:tcBorders>
            <w:tcMar>
              <w:top w:w="120" w:type="dxa"/>
              <w:left w:w="120" w:type="dxa"/>
              <w:bottom w:w="120" w:type="dxa"/>
              <w:right w:w="120" w:type="dxa"/>
            </w:tcMar>
            <w:vAlign w:val="center"/>
          </w:tcPr>
          <w:p w14:paraId="6BC7F3EA">
            <w:pPr>
              <w:widowControl/>
              <w:snapToGrid w:val="0"/>
              <w:spacing w:after="160" w:line="360" w:lineRule="auto"/>
              <w:jc w:val="center"/>
              <w:rPr>
                <w:rFonts w:ascii="宋体"/>
                <w:b/>
                <w:bCs/>
                <w:color w:val="1A1A1A"/>
                <w:kern w:val="0"/>
                <w:sz w:val="16"/>
                <w:szCs w:val="16"/>
              </w:rPr>
            </w:pPr>
            <w:r>
              <w:rPr>
                <w:rFonts w:ascii="宋体" w:hAnsi="宋体" w:cs="宋体"/>
                <w:b/>
                <w:bCs/>
                <w:color w:val="1A1A1A"/>
                <w:kern w:val="0"/>
                <w:sz w:val="16"/>
                <w:szCs w:val="16"/>
              </w:rPr>
              <w:t>订位歪斜(mm)</w:t>
            </w:r>
          </w:p>
        </w:tc>
      </w:tr>
      <w:tr w14:paraId="2ADDEBFD">
        <w:tblPrEx>
          <w:tblCellMar>
            <w:top w:w="0" w:type="dxa"/>
            <w:left w:w="0" w:type="dxa"/>
            <w:bottom w:w="0" w:type="dxa"/>
            <w:right w:w="0" w:type="dxa"/>
          </w:tblCellMar>
        </w:tblPrEx>
        <w:trPr>
          <w:jc w:val="center"/>
        </w:trPr>
        <w:tc>
          <w:tcPr>
            <w:tcW w:w="788" w:type="dxa"/>
            <w:vMerge w:val="continue"/>
            <w:tcBorders>
              <w:left w:val="nil"/>
              <w:bottom w:val="nil"/>
              <w:right w:val="nil"/>
            </w:tcBorders>
            <w:tcMar>
              <w:top w:w="120" w:type="dxa"/>
              <w:left w:w="120" w:type="dxa"/>
              <w:bottom w:w="120" w:type="dxa"/>
              <w:right w:w="120" w:type="dxa"/>
            </w:tcMar>
            <w:vAlign w:val="center"/>
          </w:tcPr>
          <w:p w14:paraId="627E87A7">
            <w:pPr>
              <w:widowControl/>
              <w:snapToGrid w:val="0"/>
              <w:spacing w:after="160" w:line="360" w:lineRule="auto"/>
              <w:jc w:val="center"/>
              <w:rPr>
                <w:rFonts w:ascii="宋体"/>
                <w:b/>
                <w:color w:val="1A1A1A"/>
                <w:kern w:val="0"/>
                <w:sz w:val="16"/>
                <w:szCs w:val="16"/>
              </w:rPr>
            </w:pPr>
          </w:p>
        </w:tc>
        <w:tc>
          <w:tcPr>
            <w:tcW w:w="2368" w:type="dxa"/>
            <w:vMerge w:val="continue"/>
            <w:tcBorders>
              <w:left w:val="nil"/>
              <w:bottom w:val="nil"/>
              <w:right w:val="nil"/>
            </w:tcBorders>
            <w:tcMar>
              <w:top w:w="120" w:type="dxa"/>
              <w:left w:w="120" w:type="dxa"/>
              <w:bottom w:w="120" w:type="dxa"/>
              <w:right w:w="120" w:type="dxa"/>
            </w:tcMar>
            <w:vAlign w:val="center"/>
          </w:tcPr>
          <w:p w14:paraId="29D7821D">
            <w:pPr>
              <w:widowControl/>
              <w:snapToGrid w:val="0"/>
              <w:spacing w:after="160" w:line="360" w:lineRule="auto"/>
              <w:jc w:val="center"/>
              <w:rPr>
                <w:rFonts w:ascii="宋体"/>
                <w:b/>
                <w:color w:val="1A1A1A"/>
                <w:kern w:val="0"/>
                <w:sz w:val="16"/>
                <w:szCs w:val="16"/>
              </w:rPr>
            </w:pPr>
          </w:p>
        </w:tc>
        <w:tc>
          <w:tcPr>
            <w:tcW w:w="1244" w:type="dxa"/>
            <w:tcBorders>
              <w:top w:val="nil"/>
              <w:left w:val="nil"/>
              <w:bottom w:val="nil"/>
              <w:right w:val="nil"/>
            </w:tcBorders>
            <w:tcMar>
              <w:top w:w="120" w:type="dxa"/>
              <w:left w:w="120" w:type="dxa"/>
              <w:bottom w:w="120" w:type="dxa"/>
              <w:right w:w="120" w:type="dxa"/>
            </w:tcMar>
            <w:vAlign w:val="center"/>
          </w:tcPr>
          <w:p w14:paraId="2978E052">
            <w:pPr>
              <w:widowControl/>
              <w:snapToGrid w:val="0"/>
              <w:jc w:val="center"/>
              <w:textAlignment w:val="top"/>
              <w:rPr>
                <w:rFonts w:ascii="宋体"/>
                <w:b/>
                <w:color w:val="1A1A1A"/>
                <w:kern w:val="0"/>
                <w:sz w:val="16"/>
                <w:szCs w:val="16"/>
              </w:rPr>
            </w:pPr>
            <w:r>
              <w:rPr>
                <w:rFonts w:ascii="宋体" w:hAnsi="宋体" w:cs="宋体"/>
                <w:b/>
                <w:color w:val="1A1A1A"/>
                <w:kern w:val="0"/>
                <w:sz w:val="16"/>
                <w:szCs w:val="16"/>
              </w:rPr>
              <w:t>质检中心</w:t>
            </w:r>
          </w:p>
        </w:tc>
        <w:tc>
          <w:tcPr>
            <w:tcW w:w="786" w:type="dxa"/>
            <w:tcBorders>
              <w:top w:val="nil"/>
              <w:left w:val="nil"/>
              <w:bottom w:val="nil"/>
              <w:right w:val="nil"/>
            </w:tcBorders>
            <w:tcMar>
              <w:top w:w="120" w:type="dxa"/>
              <w:left w:w="120" w:type="dxa"/>
              <w:bottom w:w="120" w:type="dxa"/>
              <w:right w:w="120" w:type="dxa"/>
            </w:tcMar>
            <w:vAlign w:val="center"/>
          </w:tcPr>
          <w:p w14:paraId="34706C78">
            <w:pPr>
              <w:widowControl/>
              <w:snapToGrid w:val="0"/>
              <w:jc w:val="center"/>
              <w:textAlignment w:val="top"/>
              <w:rPr>
                <w:rFonts w:ascii="宋体"/>
                <w:b/>
                <w:color w:val="1A1A1A"/>
                <w:kern w:val="0"/>
                <w:sz w:val="16"/>
                <w:szCs w:val="16"/>
              </w:rPr>
            </w:pPr>
            <w:r>
              <w:rPr>
                <w:rFonts w:ascii="宋体" w:hAnsi="宋体" w:cs="宋体"/>
                <w:b/>
                <w:color w:val="1A1A1A"/>
                <w:kern w:val="0"/>
                <w:sz w:val="16"/>
                <w:szCs w:val="16"/>
              </w:rPr>
              <w:t>江苏</w:t>
            </w:r>
          </w:p>
        </w:tc>
        <w:tc>
          <w:tcPr>
            <w:tcW w:w="786" w:type="dxa"/>
            <w:tcBorders>
              <w:top w:val="nil"/>
              <w:left w:val="nil"/>
              <w:bottom w:val="nil"/>
              <w:right w:val="nil"/>
            </w:tcBorders>
            <w:tcMar>
              <w:top w:w="120" w:type="dxa"/>
              <w:left w:w="120" w:type="dxa"/>
              <w:bottom w:w="120" w:type="dxa"/>
              <w:right w:w="120" w:type="dxa"/>
            </w:tcMar>
            <w:vAlign w:val="center"/>
          </w:tcPr>
          <w:p w14:paraId="28010CF9">
            <w:pPr>
              <w:widowControl/>
              <w:snapToGrid w:val="0"/>
              <w:jc w:val="center"/>
              <w:textAlignment w:val="top"/>
              <w:rPr>
                <w:rFonts w:ascii="宋体"/>
                <w:b/>
                <w:color w:val="1A1A1A"/>
                <w:kern w:val="0"/>
                <w:sz w:val="16"/>
                <w:szCs w:val="16"/>
              </w:rPr>
            </w:pPr>
            <w:r>
              <w:rPr>
                <w:rFonts w:ascii="宋体" w:hAnsi="宋体" w:cs="宋体"/>
                <w:b/>
                <w:color w:val="1A1A1A"/>
                <w:kern w:val="0"/>
                <w:sz w:val="16"/>
                <w:szCs w:val="16"/>
              </w:rPr>
              <w:t>上海</w:t>
            </w:r>
          </w:p>
        </w:tc>
        <w:tc>
          <w:tcPr>
            <w:tcW w:w="1697" w:type="dxa"/>
            <w:tcBorders>
              <w:top w:val="nil"/>
              <w:left w:val="nil"/>
              <w:bottom w:val="nil"/>
              <w:right w:val="nil"/>
            </w:tcBorders>
            <w:tcMar>
              <w:top w:w="120" w:type="dxa"/>
              <w:left w:w="120" w:type="dxa"/>
              <w:bottom w:w="120" w:type="dxa"/>
              <w:right w:w="120" w:type="dxa"/>
            </w:tcMar>
            <w:vAlign w:val="center"/>
          </w:tcPr>
          <w:p w14:paraId="234A5D48">
            <w:pPr>
              <w:widowControl/>
              <w:snapToGrid w:val="0"/>
              <w:jc w:val="center"/>
              <w:textAlignment w:val="top"/>
              <w:rPr>
                <w:rFonts w:ascii="宋体"/>
                <w:b/>
                <w:color w:val="1A1A1A"/>
                <w:kern w:val="0"/>
                <w:sz w:val="16"/>
                <w:szCs w:val="16"/>
              </w:rPr>
            </w:pPr>
            <w:r>
              <w:rPr>
                <w:rFonts w:ascii="宋体" w:hAnsi="宋体" w:cs="宋体"/>
                <w:b/>
                <w:color w:val="1A1A1A"/>
                <w:kern w:val="0"/>
                <w:sz w:val="16"/>
                <w:szCs w:val="16"/>
              </w:rPr>
              <w:t>质检中心</w:t>
            </w:r>
          </w:p>
        </w:tc>
        <w:tc>
          <w:tcPr>
            <w:tcW w:w="786" w:type="dxa"/>
            <w:tcBorders>
              <w:top w:val="nil"/>
              <w:left w:val="nil"/>
              <w:bottom w:val="nil"/>
              <w:right w:val="nil"/>
            </w:tcBorders>
            <w:tcMar>
              <w:top w:w="120" w:type="dxa"/>
              <w:left w:w="120" w:type="dxa"/>
              <w:bottom w:w="120" w:type="dxa"/>
              <w:right w:w="120" w:type="dxa"/>
            </w:tcMar>
            <w:vAlign w:val="center"/>
          </w:tcPr>
          <w:p w14:paraId="14257E82">
            <w:pPr>
              <w:widowControl/>
              <w:snapToGrid w:val="0"/>
              <w:jc w:val="center"/>
              <w:textAlignment w:val="top"/>
              <w:rPr>
                <w:rFonts w:ascii="宋体"/>
                <w:b/>
                <w:color w:val="1A1A1A"/>
                <w:kern w:val="0"/>
                <w:sz w:val="16"/>
                <w:szCs w:val="16"/>
              </w:rPr>
            </w:pPr>
            <w:r>
              <w:rPr>
                <w:rFonts w:ascii="宋体" w:hAnsi="宋体" w:cs="宋体"/>
                <w:b/>
                <w:color w:val="1A1A1A"/>
                <w:kern w:val="0"/>
                <w:sz w:val="16"/>
                <w:szCs w:val="16"/>
              </w:rPr>
              <w:t>江苏</w:t>
            </w:r>
          </w:p>
        </w:tc>
        <w:tc>
          <w:tcPr>
            <w:tcW w:w="787" w:type="dxa"/>
            <w:tcBorders>
              <w:top w:val="nil"/>
              <w:left w:val="nil"/>
              <w:bottom w:val="nil"/>
              <w:right w:val="nil"/>
            </w:tcBorders>
            <w:tcMar>
              <w:top w:w="120" w:type="dxa"/>
              <w:left w:w="120" w:type="dxa"/>
              <w:bottom w:w="120" w:type="dxa"/>
              <w:right w:w="120" w:type="dxa"/>
            </w:tcMar>
            <w:vAlign w:val="center"/>
          </w:tcPr>
          <w:p w14:paraId="51CC3FBE">
            <w:pPr>
              <w:widowControl/>
              <w:snapToGrid w:val="0"/>
              <w:jc w:val="center"/>
              <w:textAlignment w:val="top"/>
              <w:rPr>
                <w:rFonts w:ascii="宋体"/>
                <w:b/>
                <w:color w:val="1A1A1A"/>
                <w:kern w:val="0"/>
                <w:sz w:val="16"/>
                <w:szCs w:val="16"/>
              </w:rPr>
            </w:pPr>
            <w:r>
              <w:rPr>
                <w:rFonts w:ascii="宋体" w:hAnsi="宋体" w:cs="宋体"/>
                <w:b/>
                <w:color w:val="1A1A1A"/>
                <w:kern w:val="0"/>
                <w:sz w:val="16"/>
                <w:szCs w:val="16"/>
              </w:rPr>
              <w:t>上海</w:t>
            </w:r>
          </w:p>
        </w:tc>
      </w:tr>
      <w:tr w14:paraId="622F6878">
        <w:tblPrEx>
          <w:tblCellMar>
            <w:top w:w="0" w:type="dxa"/>
            <w:left w:w="0" w:type="dxa"/>
            <w:bottom w:w="0" w:type="dxa"/>
            <w:right w:w="0" w:type="dxa"/>
          </w:tblCellMar>
        </w:tblPrEx>
        <w:trPr>
          <w:jc w:val="center"/>
        </w:trPr>
        <w:tc>
          <w:tcPr>
            <w:tcW w:w="788" w:type="dxa"/>
            <w:tcBorders>
              <w:top w:val="single" w:color="auto" w:sz="4" w:space="0"/>
              <w:left w:val="nil"/>
              <w:bottom w:val="nil"/>
              <w:right w:val="nil"/>
            </w:tcBorders>
            <w:tcMar>
              <w:top w:w="120" w:type="dxa"/>
              <w:left w:w="120" w:type="dxa"/>
              <w:bottom w:w="120" w:type="dxa"/>
              <w:right w:w="120" w:type="dxa"/>
            </w:tcMar>
            <w:vAlign w:val="center"/>
          </w:tcPr>
          <w:p w14:paraId="3E19DE50">
            <w:pPr>
              <w:widowControl/>
              <w:snapToGrid w:val="0"/>
              <w:jc w:val="center"/>
              <w:textAlignment w:val="top"/>
              <w:rPr>
                <w:rFonts w:ascii="宋体"/>
                <w:color w:val="1A1A1A"/>
                <w:kern w:val="0"/>
                <w:sz w:val="16"/>
                <w:szCs w:val="16"/>
              </w:rPr>
            </w:pPr>
            <w:r>
              <w:rPr>
                <w:rFonts w:ascii="宋体" w:hAnsi="宋体" w:cs="宋体"/>
                <w:color w:val="1A1A1A"/>
                <w:kern w:val="0"/>
                <w:sz w:val="16"/>
                <w:szCs w:val="16"/>
              </w:rPr>
              <w:t>1</w:t>
            </w:r>
          </w:p>
        </w:tc>
        <w:tc>
          <w:tcPr>
            <w:tcW w:w="2368" w:type="dxa"/>
            <w:tcBorders>
              <w:top w:val="single" w:color="auto" w:sz="4" w:space="0"/>
              <w:left w:val="nil"/>
              <w:bottom w:val="nil"/>
              <w:right w:val="nil"/>
            </w:tcBorders>
            <w:tcMar>
              <w:top w:w="120" w:type="dxa"/>
              <w:left w:w="120" w:type="dxa"/>
              <w:bottom w:w="120" w:type="dxa"/>
              <w:right w:w="120" w:type="dxa"/>
            </w:tcMar>
            <w:vAlign w:val="center"/>
          </w:tcPr>
          <w:p w14:paraId="63579510">
            <w:pPr>
              <w:widowControl/>
              <w:snapToGrid w:val="0"/>
              <w:jc w:val="center"/>
              <w:textAlignment w:val="top"/>
              <w:rPr>
                <w:rFonts w:ascii="宋体"/>
                <w:color w:val="1A1A1A"/>
                <w:kern w:val="0"/>
                <w:sz w:val="16"/>
                <w:szCs w:val="16"/>
              </w:rPr>
            </w:pPr>
            <w:r>
              <w:rPr>
                <w:rFonts w:ascii="宋体" w:hAnsi="宋体" w:cs="宋体"/>
                <w:color w:val="1A1A1A"/>
                <w:kern w:val="0"/>
                <w:sz w:val="16"/>
                <w:szCs w:val="16"/>
              </w:rPr>
              <w:t>趣味漫画赢在会表达</w:t>
            </w:r>
          </w:p>
        </w:tc>
        <w:tc>
          <w:tcPr>
            <w:tcW w:w="1244" w:type="dxa"/>
            <w:tcBorders>
              <w:top w:val="single" w:color="auto" w:sz="4" w:space="0"/>
              <w:left w:val="nil"/>
              <w:bottom w:val="nil"/>
              <w:right w:val="nil"/>
            </w:tcBorders>
            <w:tcMar>
              <w:top w:w="120" w:type="dxa"/>
              <w:left w:w="120" w:type="dxa"/>
              <w:bottom w:w="120" w:type="dxa"/>
              <w:right w:w="120" w:type="dxa"/>
            </w:tcMar>
            <w:vAlign w:val="center"/>
          </w:tcPr>
          <w:p w14:paraId="7A7EAD0C">
            <w:pPr>
              <w:widowControl/>
              <w:snapToGrid w:val="0"/>
              <w:jc w:val="center"/>
              <w:textAlignment w:val="top"/>
              <w:rPr>
                <w:rFonts w:ascii="宋体"/>
                <w:color w:val="1A1A1A"/>
                <w:kern w:val="0"/>
                <w:sz w:val="16"/>
                <w:szCs w:val="16"/>
              </w:rPr>
            </w:pPr>
            <w:r>
              <w:rPr>
                <w:rFonts w:ascii="宋体" w:hAnsi="宋体" w:cs="宋体"/>
                <w:color w:val="1A1A1A"/>
                <w:kern w:val="0"/>
                <w:sz w:val="16"/>
                <w:szCs w:val="16"/>
              </w:rPr>
              <w:t>4.0</w:t>
            </w:r>
          </w:p>
        </w:tc>
        <w:tc>
          <w:tcPr>
            <w:tcW w:w="786" w:type="dxa"/>
            <w:tcBorders>
              <w:top w:val="single" w:color="auto" w:sz="4" w:space="0"/>
              <w:left w:val="nil"/>
              <w:bottom w:val="nil"/>
              <w:right w:val="nil"/>
            </w:tcBorders>
            <w:tcMar>
              <w:top w:w="120" w:type="dxa"/>
              <w:left w:w="120" w:type="dxa"/>
              <w:bottom w:w="120" w:type="dxa"/>
              <w:right w:w="120" w:type="dxa"/>
            </w:tcMar>
            <w:vAlign w:val="center"/>
          </w:tcPr>
          <w:p w14:paraId="10EC7E7A">
            <w:pPr>
              <w:widowControl/>
              <w:snapToGrid w:val="0"/>
              <w:jc w:val="center"/>
              <w:textAlignment w:val="top"/>
              <w:rPr>
                <w:rFonts w:ascii="宋体"/>
                <w:color w:val="1A1A1A"/>
                <w:kern w:val="0"/>
                <w:sz w:val="16"/>
                <w:szCs w:val="16"/>
              </w:rPr>
            </w:pPr>
            <w:r>
              <w:rPr>
                <w:rFonts w:ascii="宋体" w:hAnsi="宋体" w:cs="宋体"/>
                <w:color w:val="1A1A1A"/>
                <w:kern w:val="0"/>
                <w:sz w:val="16"/>
                <w:szCs w:val="16"/>
              </w:rPr>
              <w:t>3.9</w:t>
            </w:r>
          </w:p>
        </w:tc>
        <w:tc>
          <w:tcPr>
            <w:tcW w:w="786" w:type="dxa"/>
            <w:tcBorders>
              <w:top w:val="single" w:color="auto" w:sz="4" w:space="0"/>
              <w:left w:val="nil"/>
              <w:bottom w:val="nil"/>
              <w:right w:val="nil"/>
            </w:tcBorders>
            <w:tcMar>
              <w:top w:w="120" w:type="dxa"/>
              <w:left w:w="120" w:type="dxa"/>
              <w:bottom w:w="120" w:type="dxa"/>
              <w:right w:w="120" w:type="dxa"/>
            </w:tcMar>
            <w:vAlign w:val="center"/>
          </w:tcPr>
          <w:p w14:paraId="22BB191C">
            <w:pPr>
              <w:widowControl/>
              <w:snapToGrid w:val="0"/>
              <w:jc w:val="center"/>
              <w:textAlignment w:val="top"/>
              <w:rPr>
                <w:rFonts w:ascii="宋体"/>
                <w:color w:val="1A1A1A"/>
                <w:kern w:val="0"/>
                <w:sz w:val="16"/>
                <w:szCs w:val="16"/>
              </w:rPr>
            </w:pPr>
            <w:r>
              <w:rPr>
                <w:rFonts w:ascii="宋体" w:hAnsi="宋体" w:cs="宋体"/>
                <w:color w:val="1A1A1A"/>
                <w:kern w:val="0"/>
                <w:sz w:val="16"/>
                <w:szCs w:val="16"/>
              </w:rPr>
              <w:t>3.8</w:t>
            </w:r>
          </w:p>
        </w:tc>
        <w:tc>
          <w:tcPr>
            <w:tcW w:w="1697" w:type="dxa"/>
            <w:tcBorders>
              <w:top w:val="single" w:color="auto" w:sz="4" w:space="0"/>
              <w:left w:val="nil"/>
              <w:bottom w:val="nil"/>
              <w:right w:val="nil"/>
            </w:tcBorders>
            <w:tcMar>
              <w:top w:w="120" w:type="dxa"/>
              <w:left w:w="120" w:type="dxa"/>
              <w:bottom w:w="120" w:type="dxa"/>
              <w:right w:w="120" w:type="dxa"/>
            </w:tcMar>
            <w:vAlign w:val="center"/>
          </w:tcPr>
          <w:p w14:paraId="3369527D">
            <w:pPr>
              <w:widowControl/>
              <w:snapToGrid w:val="0"/>
              <w:jc w:val="center"/>
              <w:textAlignment w:val="top"/>
              <w:rPr>
                <w:rFonts w:ascii="宋体"/>
                <w:color w:val="1A1A1A"/>
                <w:kern w:val="0"/>
                <w:sz w:val="16"/>
                <w:szCs w:val="16"/>
              </w:rPr>
            </w:pPr>
            <w:r>
              <w:rPr>
                <w:rFonts w:ascii="宋体" w:hAnsi="宋体" w:cs="宋体"/>
                <w:color w:val="1A1A1A"/>
                <w:kern w:val="0"/>
                <w:sz w:val="16"/>
                <w:szCs w:val="16"/>
              </w:rPr>
              <w:t>—</w:t>
            </w:r>
          </w:p>
        </w:tc>
        <w:tc>
          <w:tcPr>
            <w:tcW w:w="786" w:type="dxa"/>
            <w:tcBorders>
              <w:top w:val="single" w:color="auto" w:sz="4" w:space="0"/>
              <w:left w:val="nil"/>
              <w:bottom w:val="nil"/>
              <w:right w:val="nil"/>
            </w:tcBorders>
            <w:tcMar>
              <w:top w:w="120" w:type="dxa"/>
              <w:left w:w="120" w:type="dxa"/>
              <w:bottom w:w="120" w:type="dxa"/>
              <w:right w:w="120" w:type="dxa"/>
            </w:tcMar>
            <w:vAlign w:val="center"/>
          </w:tcPr>
          <w:p w14:paraId="21E665CD">
            <w:pPr>
              <w:widowControl/>
              <w:snapToGrid w:val="0"/>
              <w:jc w:val="center"/>
              <w:textAlignment w:val="top"/>
              <w:rPr>
                <w:rFonts w:ascii="宋体"/>
                <w:color w:val="1A1A1A"/>
                <w:kern w:val="0"/>
                <w:sz w:val="16"/>
                <w:szCs w:val="16"/>
              </w:rPr>
            </w:pPr>
            <w:r>
              <w:rPr>
                <w:rFonts w:ascii="宋体" w:hAnsi="宋体" w:cs="宋体"/>
                <w:color w:val="1A1A1A"/>
                <w:kern w:val="0"/>
                <w:sz w:val="16"/>
                <w:szCs w:val="16"/>
              </w:rPr>
              <w:t>—</w:t>
            </w:r>
          </w:p>
        </w:tc>
        <w:tc>
          <w:tcPr>
            <w:tcW w:w="787" w:type="dxa"/>
            <w:tcBorders>
              <w:top w:val="single" w:color="auto" w:sz="4" w:space="0"/>
              <w:left w:val="nil"/>
              <w:bottom w:val="nil"/>
              <w:right w:val="nil"/>
            </w:tcBorders>
            <w:tcMar>
              <w:top w:w="120" w:type="dxa"/>
              <w:left w:w="120" w:type="dxa"/>
              <w:bottom w:w="120" w:type="dxa"/>
              <w:right w:w="120" w:type="dxa"/>
            </w:tcMar>
            <w:vAlign w:val="center"/>
          </w:tcPr>
          <w:p w14:paraId="7740EAEE">
            <w:pPr>
              <w:widowControl/>
              <w:snapToGrid w:val="0"/>
              <w:jc w:val="center"/>
              <w:textAlignment w:val="top"/>
              <w:rPr>
                <w:rFonts w:ascii="宋体"/>
                <w:color w:val="1A1A1A"/>
                <w:kern w:val="0"/>
                <w:sz w:val="16"/>
                <w:szCs w:val="16"/>
              </w:rPr>
            </w:pPr>
            <w:r>
              <w:rPr>
                <w:rFonts w:ascii="宋体" w:hAnsi="宋体" w:cs="宋体"/>
                <w:color w:val="1A1A1A"/>
                <w:kern w:val="0"/>
                <w:sz w:val="16"/>
                <w:szCs w:val="16"/>
              </w:rPr>
              <w:t>—</w:t>
            </w:r>
          </w:p>
        </w:tc>
      </w:tr>
      <w:tr w14:paraId="7AA02361">
        <w:tblPrEx>
          <w:tblCellMar>
            <w:top w:w="0" w:type="dxa"/>
            <w:left w:w="0" w:type="dxa"/>
            <w:bottom w:w="0" w:type="dxa"/>
            <w:right w:w="0" w:type="dxa"/>
          </w:tblCellMar>
        </w:tblPrEx>
        <w:trPr>
          <w:jc w:val="center"/>
        </w:trPr>
        <w:tc>
          <w:tcPr>
            <w:tcW w:w="788" w:type="dxa"/>
            <w:tcBorders>
              <w:top w:val="nil"/>
              <w:left w:val="nil"/>
              <w:bottom w:val="nil"/>
              <w:right w:val="nil"/>
            </w:tcBorders>
            <w:tcMar>
              <w:top w:w="120" w:type="dxa"/>
              <w:left w:w="120" w:type="dxa"/>
              <w:bottom w:w="120" w:type="dxa"/>
              <w:right w:w="120" w:type="dxa"/>
            </w:tcMar>
            <w:vAlign w:val="center"/>
          </w:tcPr>
          <w:p w14:paraId="48474722">
            <w:pPr>
              <w:widowControl/>
              <w:snapToGrid w:val="0"/>
              <w:jc w:val="center"/>
              <w:textAlignment w:val="top"/>
              <w:rPr>
                <w:rFonts w:ascii="宋体"/>
                <w:color w:val="1A1A1A"/>
                <w:kern w:val="0"/>
                <w:sz w:val="16"/>
                <w:szCs w:val="16"/>
              </w:rPr>
            </w:pPr>
            <w:r>
              <w:rPr>
                <w:rFonts w:ascii="宋体" w:hAnsi="宋体" w:cs="宋体"/>
                <w:color w:val="1A1A1A"/>
                <w:kern w:val="0"/>
                <w:sz w:val="16"/>
                <w:szCs w:val="16"/>
              </w:rPr>
              <w:t>2</w:t>
            </w:r>
          </w:p>
        </w:tc>
        <w:tc>
          <w:tcPr>
            <w:tcW w:w="2368" w:type="dxa"/>
            <w:tcBorders>
              <w:top w:val="nil"/>
              <w:left w:val="nil"/>
              <w:bottom w:val="nil"/>
              <w:right w:val="nil"/>
            </w:tcBorders>
            <w:tcMar>
              <w:top w:w="120" w:type="dxa"/>
              <w:left w:w="120" w:type="dxa"/>
              <w:bottom w:w="120" w:type="dxa"/>
              <w:right w:w="120" w:type="dxa"/>
            </w:tcMar>
            <w:vAlign w:val="center"/>
          </w:tcPr>
          <w:p w14:paraId="5ED32802">
            <w:pPr>
              <w:widowControl/>
              <w:snapToGrid w:val="0"/>
              <w:jc w:val="center"/>
              <w:textAlignment w:val="top"/>
              <w:rPr>
                <w:rFonts w:ascii="宋体"/>
                <w:color w:val="1A1A1A"/>
                <w:kern w:val="0"/>
                <w:sz w:val="16"/>
                <w:szCs w:val="16"/>
              </w:rPr>
            </w:pPr>
            <w:r>
              <w:rPr>
                <w:rFonts w:ascii="宋体" w:hAnsi="宋体" w:cs="宋体"/>
                <w:color w:val="1A1A1A"/>
                <w:kern w:val="0"/>
                <w:sz w:val="16"/>
                <w:szCs w:val="16"/>
              </w:rPr>
              <w:t>趣味漫画赢在会表达</w:t>
            </w:r>
          </w:p>
        </w:tc>
        <w:tc>
          <w:tcPr>
            <w:tcW w:w="1244" w:type="dxa"/>
            <w:tcBorders>
              <w:top w:val="nil"/>
              <w:left w:val="nil"/>
              <w:bottom w:val="nil"/>
              <w:right w:val="nil"/>
            </w:tcBorders>
            <w:tcMar>
              <w:top w:w="120" w:type="dxa"/>
              <w:left w:w="120" w:type="dxa"/>
              <w:bottom w:w="120" w:type="dxa"/>
              <w:right w:w="120" w:type="dxa"/>
            </w:tcMar>
            <w:vAlign w:val="center"/>
          </w:tcPr>
          <w:p w14:paraId="781F67D0">
            <w:pPr>
              <w:widowControl/>
              <w:snapToGrid w:val="0"/>
              <w:jc w:val="center"/>
              <w:textAlignment w:val="top"/>
              <w:rPr>
                <w:rFonts w:ascii="宋体"/>
                <w:color w:val="1A1A1A"/>
                <w:kern w:val="0"/>
                <w:sz w:val="16"/>
                <w:szCs w:val="16"/>
              </w:rPr>
            </w:pPr>
            <w:r>
              <w:rPr>
                <w:rFonts w:ascii="宋体" w:hAnsi="宋体" w:cs="宋体"/>
                <w:color w:val="1A1A1A"/>
                <w:kern w:val="0"/>
                <w:sz w:val="16"/>
                <w:szCs w:val="16"/>
              </w:rPr>
              <w:t>6.0</w:t>
            </w:r>
          </w:p>
        </w:tc>
        <w:tc>
          <w:tcPr>
            <w:tcW w:w="786" w:type="dxa"/>
            <w:tcBorders>
              <w:top w:val="nil"/>
              <w:left w:val="nil"/>
              <w:bottom w:val="nil"/>
              <w:right w:val="nil"/>
            </w:tcBorders>
            <w:tcMar>
              <w:top w:w="120" w:type="dxa"/>
              <w:left w:w="120" w:type="dxa"/>
              <w:bottom w:w="120" w:type="dxa"/>
              <w:right w:w="120" w:type="dxa"/>
            </w:tcMar>
            <w:vAlign w:val="center"/>
          </w:tcPr>
          <w:p w14:paraId="62791C51">
            <w:pPr>
              <w:widowControl/>
              <w:snapToGrid w:val="0"/>
              <w:jc w:val="center"/>
              <w:textAlignment w:val="top"/>
              <w:rPr>
                <w:rFonts w:ascii="宋体"/>
                <w:color w:val="1A1A1A"/>
                <w:kern w:val="0"/>
                <w:sz w:val="16"/>
                <w:szCs w:val="16"/>
              </w:rPr>
            </w:pPr>
            <w:r>
              <w:rPr>
                <w:rFonts w:ascii="宋体" w:hAnsi="宋体" w:cs="宋体"/>
                <w:color w:val="1A1A1A"/>
                <w:kern w:val="0"/>
                <w:sz w:val="16"/>
                <w:szCs w:val="16"/>
              </w:rPr>
              <w:t>5.8</w:t>
            </w:r>
          </w:p>
        </w:tc>
        <w:tc>
          <w:tcPr>
            <w:tcW w:w="786" w:type="dxa"/>
            <w:tcBorders>
              <w:top w:val="nil"/>
              <w:left w:val="nil"/>
              <w:bottom w:val="nil"/>
              <w:right w:val="nil"/>
            </w:tcBorders>
            <w:tcMar>
              <w:top w:w="120" w:type="dxa"/>
              <w:left w:w="120" w:type="dxa"/>
              <w:bottom w:w="120" w:type="dxa"/>
              <w:right w:w="120" w:type="dxa"/>
            </w:tcMar>
            <w:vAlign w:val="center"/>
          </w:tcPr>
          <w:p w14:paraId="2A0B2A92">
            <w:pPr>
              <w:widowControl/>
              <w:snapToGrid w:val="0"/>
              <w:jc w:val="center"/>
              <w:textAlignment w:val="top"/>
              <w:rPr>
                <w:rFonts w:ascii="宋体"/>
                <w:color w:val="1A1A1A"/>
                <w:kern w:val="0"/>
                <w:sz w:val="16"/>
                <w:szCs w:val="16"/>
              </w:rPr>
            </w:pPr>
            <w:r>
              <w:rPr>
                <w:rFonts w:hint="eastAsia" w:ascii="宋体" w:hAnsi="宋体" w:cs="宋体"/>
                <w:color w:val="1A1A1A"/>
                <w:kern w:val="0"/>
                <w:sz w:val="16"/>
                <w:szCs w:val="16"/>
              </w:rPr>
              <w:t>6.5</w:t>
            </w:r>
          </w:p>
        </w:tc>
        <w:tc>
          <w:tcPr>
            <w:tcW w:w="1697" w:type="dxa"/>
            <w:tcBorders>
              <w:top w:val="nil"/>
              <w:left w:val="nil"/>
              <w:bottom w:val="nil"/>
              <w:right w:val="nil"/>
            </w:tcBorders>
            <w:tcMar>
              <w:top w:w="120" w:type="dxa"/>
              <w:left w:w="120" w:type="dxa"/>
              <w:bottom w:w="120" w:type="dxa"/>
              <w:right w:w="120" w:type="dxa"/>
            </w:tcMar>
            <w:vAlign w:val="center"/>
          </w:tcPr>
          <w:p w14:paraId="18CECC70">
            <w:pPr>
              <w:widowControl/>
              <w:snapToGrid w:val="0"/>
              <w:jc w:val="center"/>
              <w:textAlignment w:val="top"/>
              <w:rPr>
                <w:rFonts w:ascii="宋体"/>
                <w:color w:val="1A1A1A"/>
                <w:kern w:val="0"/>
                <w:sz w:val="16"/>
                <w:szCs w:val="16"/>
              </w:rPr>
            </w:pPr>
            <w:r>
              <w:rPr>
                <w:rFonts w:ascii="宋体" w:hAnsi="宋体" w:cs="宋体"/>
                <w:color w:val="1A1A1A"/>
                <w:kern w:val="0"/>
                <w:sz w:val="16"/>
                <w:szCs w:val="16"/>
              </w:rPr>
              <w:t>—</w:t>
            </w:r>
          </w:p>
        </w:tc>
        <w:tc>
          <w:tcPr>
            <w:tcW w:w="786" w:type="dxa"/>
            <w:tcBorders>
              <w:top w:val="nil"/>
              <w:left w:val="nil"/>
              <w:bottom w:val="nil"/>
              <w:right w:val="nil"/>
            </w:tcBorders>
            <w:tcMar>
              <w:top w:w="120" w:type="dxa"/>
              <w:left w:w="120" w:type="dxa"/>
              <w:bottom w:w="120" w:type="dxa"/>
              <w:right w:w="120" w:type="dxa"/>
            </w:tcMar>
            <w:vAlign w:val="center"/>
          </w:tcPr>
          <w:p w14:paraId="442B11C9">
            <w:pPr>
              <w:widowControl/>
              <w:snapToGrid w:val="0"/>
              <w:jc w:val="center"/>
              <w:textAlignment w:val="top"/>
              <w:rPr>
                <w:rFonts w:ascii="宋体"/>
                <w:color w:val="1A1A1A"/>
                <w:kern w:val="0"/>
                <w:sz w:val="16"/>
                <w:szCs w:val="16"/>
              </w:rPr>
            </w:pPr>
            <w:r>
              <w:rPr>
                <w:rFonts w:ascii="宋体" w:hAnsi="宋体" w:cs="宋体"/>
                <w:color w:val="1A1A1A"/>
                <w:kern w:val="0"/>
                <w:sz w:val="16"/>
                <w:szCs w:val="16"/>
              </w:rPr>
              <w:t>—</w:t>
            </w:r>
          </w:p>
        </w:tc>
        <w:tc>
          <w:tcPr>
            <w:tcW w:w="787" w:type="dxa"/>
            <w:tcBorders>
              <w:top w:val="nil"/>
              <w:left w:val="nil"/>
              <w:bottom w:val="nil"/>
              <w:right w:val="nil"/>
            </w:tcBorders>
            <w:tcMar>
              <w:top w:w="120" w:type="dxa"/>
              <w:left w:w="120" w:type="dxa"/>
              <w:bottom w:w="120" w:type="dxa"/>
              <w:right w:w="120" w:type="dxa"/>
            </w:tcMar>
            <w:vAlign w:val="center"/>
          </w:tcPr>
          <w:p w14:paraId="49CCDF9B">
            <w:pPr>
              <w:widowControl/>
              <w:snapToGrid w:val="0"/>
              <w:jc w:val="center"/>
              <w:textAlignment w:val="top"/>
              <w:rPr>
                <w:rFonts w:ascii="宋体"/>
                <w:color w:val="1A1A1A"/>
                <w:kern w:val="0"/>
                <w:sz w:val="16"/>
                <w:szCs w:val="16"/>
              </w:rPr>
            </w:pPr>
            <w:r>
              <w:rPr>
                <w:rFonts w:ascii="宋体" w:hAnsi="宋体" w:cs="宋体"/>
                <w:color w:val="1A1A1A"/>
                <w:kern w:val="0"/>
                <w:sz w:val="16"/>
                <w:szCs w:val="16"/>
              </w:rPr>
              <w:t>—</w:t>
            </w:r>
          </w:p>
        </w:tc>
      </w:tr>
      <w:tr w14:paraId="6F08B2D3">
        <w:tblPrEx>
          <w:tblCellMar>
            <w:top w:w="0" w:type="dxa"/>
            <w:left w:w="0" w:type="dxa"/>
            <w:bottom w:w="0" w:type="dxa"/>
            <w:right w:w="0" w:type="dxa"/>
          </w:tblCellMar>
        </w:tblPrEx>
        <w:trPr>
          <w:jc w:val="center"/>
        </w:trPr>
        <w:tc>
          <w:tcPr>
            <w:tcW w:w="788" w:type="dxa"/>
            <w:tcBorders>
              <w:top w:val="nil"/>
              <w:left w:val="nil"/>
              <w:bottom w:val="nil"/>
              <w:right w:val="nil"/>
            </w:tcBorders>
            <w:tcMar>
              <w:top w:w="120" w:type="dxa"/>
              <w:left w:w="120" w:type="dxa"/>
              <w:bottom w:w="120" w:type="dxa"/>
              <w:right w:w="120" w:type="dxa"/>
            </w:tcMar>
            <w:vAlign w:val="center"/>
          </w:tcPr>
          <w:p w14:paraId="6D7EF542">
            <w:pPr>
              <w:widowControl/>
              <w:snapToGrid w:val="0"/>
              <w:jc w:val="center"/>
              <w:textAlignment w:val="top"/>
              <w:rPr>
                <w:rFonts w:ascii="宋体"/>
                <w:color w:val="1A1A1A"/>
                <w:kern w:val="0"/>
                <w:sz w:val="16"/>
                <w:szCs w:val="16"/>
              </w:rPr>
            </w:pPr>
            <w:r>
              <w:rPr>
                <w:rFonts w:ascii="宋体" w:hAnsi="宋体" w:cs="宋体"/>
                <w:color w:val="1A1A1A"/>
                <w:kern w:val="0"/>
                <w:sz w:val="16"/>
                <w:szCs w:val="16"/>
              </w:rPr>
              <w:t>3</w:t>
            </w:r>
          </w:p>
        </w:tc>
        <w:tc>
          <w:tcPr>
            <w:tcW w:w="2368" w:type="dxa"/>
            <w:tcBorders>
              <w:top w:val="nil"/>
              <w:left w:val="nil"/>
              <w:bottom w:val="nil"/>
              <w:right w:val="nil"/>
            </w:tcBorders>
            <w:tcMar>
              <w:top w:w="120" w:type="dxa"/>
              <w:left w:w="120" w:type="dxa"/>
              <w:bottom w:w="120" w:type="dxa"/>
              <w:right w:w="120" w:type="dxa"/>
            </w:tcMar>
            <w:vAlign w:val="center"/>
          </w:tcPr>
          <w:p w14:paraId="1830906E">
            <w:pPr>
              <w:widowControl/>
              <w:snapToGrid w:val="0"/>
              <w:jc w:val="center"/>
              <w:textAlignment w:val="top"/>
              <w:rPr>
                <w:rFonts w:ascii="宋体"/>
                <w:color w:val="1A1A1A"/>
                <w:kern w:val="0"/>
                <w:sz w:val="16"/>
                <w:szCs w:val="16"/>
              </w:rPr>
            </w:pPr>
            <w:r>
              <w:rPr>
                <w:rFonts w:ascii="宋体" w:hAnsi="宋体" w:cs="宋体"/>
                <w:color w:val="1A1A1A"/>
                <w:kern w:val="0"/>
                <w:sz w:val="16"/>
                <w:szCs w:val="16"/>
              </w:rPr>
              <w:t>理论法：2026年版</w:t>
            </w:r>
          </w:p>
        </w:tc>
        <w:tc>
          <w:tcPr>
            <w:tcW w:w="1244" w:type="dxa"/>
            <w:tcBorders>
              <w:top w:val="nil"/>
              <w:left w:val="nil"/>
              <w:bottom w:val="nil"/>
              <w:right w:val="nil"/>
            </w:tcBorders>
            <w:tcMar>
              <w:top w:w="120" w:type="dxa"/>
              <w:left w:w="120" w:type="dxa"/>
              <w:bottom w:w="120" w:type="dxa"/>
              <w:right w:w="120" w:type="dxa"/>
            </w:tcMar>
            <w:vAlign w:val="center"/>
          </w:tcPr>
          <w:p w14:paraId="38F35CCD">
            <w:pPr>
              <w:widowControl/>
              <w:snapToGrid w:val="0"/>
              <w:jc w:val="center"/>
              <w:textAlignment w:val="top"/>
              <w:rPr>
                <w:rFonts w:ascii="宋体"/>
                <w:color w:val="1A1A1A"/>
                <w:kern w:val="0"/>
                <w:sz w:val="16"/>
                <w:szCs w:val="16"/>
              </w:rPr>
            </w:pPr>
            <w:r>
              <w:rPr>
                <w:rFonts w:ascii="宋体" w:hAnsi="宋体" w:cs="宋体"/>
                <w:color w:val="1A1A1A"/>
                <w:kern w:val="0"/>
                <w:sz w:val="16"/>
                <w:szCs w:val="16"/>
              </w:rPr>
              <w:t>1.</w:t>
            </w:r>
            <w:r>
              <w:rPr>
                <w:rFonts w:hint="eastAsia" w:ascii="宋体" w:hAnsi="宋体" w:cs="宋体"/>
                <w:color w:val="1A1A1A"/>
                <w:kern w:val="0"/>
                <w:sz w:val="16"/>
                <w:szCs w:val="16"/>
              </w:rPr>
              <w:t>8</w:t>
            </w:r>
          </w:p>
        </w:tc>
        <w:tc>
          <w:tcPr>
            <w:tcW w:w="786" w:type="dxa"/>
            <w:tcBorders>
              <w:top w:val="nil"/>
              <w:left w:val="nil"/>
              <w:bottom w:val="nil"/>
              <w:right w:val="nil"/>
            </w:tcBorders>
            <w:tcMar>
              <w:top w:w="120" w:type="dxa"/>
              <w:left w:w="120" w:type="dxa"/>
              <w:bottom w:w="120" w:type="dxa"/>
              <w:right w:w="120" w:type="dxa"/>
            </w:tcMar>
            <w:vAlign w:val="center"/>
          </w:tcPr>
          <w:p w14:paraId="52389977">
            <w:pPr>
              <w:widowControl/>
              <w:snapToGrid w:val="0"/>
              <w:jc w:val="center"/>
              <w:textAlignment w:val="top"/>
              <w:rPr>
                <w:rFonts w:ascii="宋体"/>
                <w:color w:val="1A1A1A"/>
                <w:kern w:val="0"/>
                <w:sz w:val="16"/>
                <w:szCs w:val="16"/>
              </w:rPr>
            </w:pPr>
            <w:r>
              <w:rPr>
                <w:rFonts w:ascii="宋体" w:hAnsi="宋体" w:cs="宋体"/>
                <w:color w:val="1A1A1A"/>
                <w:kern w:val="0"/>
                <w:sz w:val="16"/>
                <w:szCs w:val="16"/>
              </w:rPr>
              <w:t>2.0</w:t>
            </w:r>
          </w:p>
        </w:tc>
        <w:tc>
          <w:tcPr>
            <w:tcW w:w="786" w:type="dxa"/>
            <w:tcBorders>
              <w:top w:val="nil"/>
              <w:left w:val="nil"/>
              <w:bottom w:val="nil"/>
              <w:right w:val="nil"/>
            </w:tcBorders>
            <w:tcMar>
              <w:top w:w="120" w:type="dxa"/>
              <w:left w:w="120" w:type="dxa"/>
              <w:bottom w:w="120" w:type="dxa"/>
              <w:right w:w="120" w:type="dxa"/>
            </w:tcMar>
            <w:vAlign w:val="center"/>
          </w:tcPr>
          <w:p w14:paraId="63D47719">
            <w:pPr>
              <w:widowControl/>
              <w:snapToGrid w:val="0"/>
              <w:jc w:val="center"/>
              <w:textAlignment w:val="top"/>
              <w:rPr>
                <w:rFonts w:ascii="宋体"/>
                <w:color w:val="1A1A1A"/>
                <w:kern w:val="0"/>
                <w:sz w:val="16"/>
                <w:szCs w:val="16"/>
              </w:rPr>
            </w:pPr>
            <w:r>
              <w:rPr>
                <w:rFonts w:ascii="宋体" w:hAnsi="宋体" w:cs="宋体"/>
                <w:color w:val="1A1A1A"/>
                <w:kern w:val="0"/>
                <w:sz w:val="16"/>
                <w:szCs w:val="16"/>
              </w:rPr>
              <w:t>2.0</w:t>
            </w:r>
          </w:p>
        </w:tc>
        <w:tc>
          <w:tcPr>
            <w:tcW w:w="1697" w:type="dxa"/>
            <w:tcBorders>
              <w:top w:val="nil"/>
              <w:left w:val="nil"/>
              <w:bottom w:val="nil"/>
              <w:right w:val="nil"/>
            </w:tcBorders>
            <w:tcMar>
              <w:top w:w="120" w:type="dxa"/>
              <w:left w:w="120" w:type="dxa"/>
              <w:bottom w:w="120" w:type="dxa"/>
              <w:right w:w="120" w:type="dxa"/>
            </w:tcMar>
            <w:vAlign w:val="center"/>
          </w:tcPr>
          <w:p w14:paraId="628E46FB">
            <w:pPr>
              <w:widowControl/>
              <w:snapToGrid w:val="0"/>
              <w:jc w:val="center"/>
              <w:textAlignment w:val="top"/>
              <w:rPr>
                <w:rFonts w:ascii="宋体"/>
                <w:color w:val="1A1A1A"/>
                <w:kern w:val="0"/>
                <w:sz w:val="16"/>
                <w:szCs w:val="16"/>
              </w:rPr>
            </w:pPr>
            <w:r>
              <w:rPr>
                <w:rFonts w:ascii="宋体" w:hAnsi="宋体" w:cs="宋体"/>
                <w:color w:val="1A1A1A"/>
                <w:kern w:val="0"/>
                <w:sz w:val="16"/>
                <w:szCs w:val="16"/>
              </w:rPr>
              <w:t>—</w:t>
            </w:r>
          </w:p>
        </w:tc>
        <w:tc>
          <w:tcPr>
            <w:tcW w:w="786" w:type="dxa"/>
            <w:tcBorders>
              <w:top w:val="nil"/>
              <w:left w:val="nil"/>
              <w:bottom w:val="nil"/>
              <w:right w:val="nil"/>
            </w:tcBorders>
            <w:tcMar>
              <w:top w:w="120" w:type="dxa"/>
              <w:left w:w="120" w:type="dxa"/>
              <w:bottom w:w="120" w:type="dxa"/>
              <w:right w:w="120" w:type="dxa"/>
            </w:tcMar>
            <w:vAlign w:val="center"/>
          </w:tcPr>
          <w:p w14:paraId="2D8B46D9">
            <w:pPr>
              <w:widowControl/>
              <w:snapToGrid w:val="0"/>
              <w:jc w:val="center"/>
              <w:textAlignment w:val="top"/>
              <w:rPr>
                <w:rFonts w:ascii="宋体"/>
                <w:color w:val="1A1A1A"/>
                <w:kern w:val="0"/>
                <w:sz w:val="16"/>
                <w:szCs w:val="16"/>
              </w:rPr>
            </w:pPr>
            <w:r>
              <w:rPr>
                <w:rFonts w:ascii="宋体" w:hAnsi="宋体" w:cs="宋体"/>
                <w:color w:val="1A1A1A"/>
                <w:kern w:val="0"/>
                <w:sz w:val="16"/>
                <w:szCs w:val="16"/>
              </w:rPr>
              <w:t>—</w:t>
            </w:r>
          </w:p>
        </w:tc>
        <w:tc>
          <w:tcPr>
            <w:tcW w:w="787" w:type="dxa"/>
            <w:tcBorders>
              <w:top w:val="nil"/>
              <w:left w:val="nil"/>
              <w:bottom w:val="nil"/>
              <w:right w:val="nil"/>
            </w:tcBorders>
            <w:tcMar>
              <w:top w:w="120" w:type="dxa"/>
              <w:left w:w="120" w:type="dxa"/>
              <w:bottom w:w="120" w:type="dxa"/>
              <w:right w:w="120" w:type="dxa"/>
            </w:tcMar>
            <w:vAlign w:val="center"/>
          </w:tcPr>
          <w:p w14:paraId="200C9B2C">
            <w:pPr>
              <w:widowControl/>
              <w:snapToGrid w:val="0"/>
              <w:jc w:val="center"/>
              <w:textAlignment w:val="top"/>
              <w:rPr>
                <w:rFonts w:ascii="宋体"/>
                <w:color w:val="1A1A1A"/>
                <w:kern w:val="0"/>
                <w:sz w:val="16"/>
                <w:szCs w:val="16"/>
              </w:rPr>
            </w:pPr>
            <w:r>
              <w:rPr>
                <w:rFonts w:ascii="宋体" w:hAnsi="宋体" w:cs="宋体"/>
                <w:color w:val="1A1A1A"/>
                <w:kern w:val="0"/>
                <w:sz w:val="16"/>
                <w:szCs w:val="16"/>
              </w:rPr>
              <w:t>—</w:t>
            </w:r>
          </w:p>
        </w:tc>
      </w:tr>
      <w:tr w14:paraId="14332FD2">
        <w:tblPrEx>
          <w:tblCellMar>
            <w:top w:w="0" w:type="dxa"/>
            <w:left w:w="0" w:type="dxa"/>
            <w:bottom w:w="0" w:type="dxa"/>
            <w:right w:w="0" w:type="dxa"/>
          </w:tblCellMar>
        </w:tblPrEx>
        <w:trPr>
          <w:jc w:val="center"/>
        </w:trPr>
        <w:tc>
          <w:tcPr>
            <w:tcW w:w="788" w:type="dxa"/>
            <w:tcBorders>
              <w:top w:val="nil"/>
              <w:left w:val="nil"/>
              <w:bottom w:val="nil"/>
              <w:right w:val="nil"/>
            </w:tcBorders>
            <w:tcMar>
              <w:top w:w="120" w:type="dxa"/>
              <w:left w:w="120" w:type="dxa"/>
              <w:bottom w:w="120" w:type="dxa"/>
              <w:right w:w="120" w:type="dxa"/>
            </w:tcMar>
            <w:vAlign w:val="center"/>
          </w:tcPr>
          <w:p w14:paraId="3223B369">
            <w:pPr>
              <w:widowControl/>
              <w:snapToGrid w:val="0"/>
              <w:jc w:val="center"/>
              <w:textAlignment w:val="top"/>
              <w:rPr>
                <w:rFonts w:ascii="宋体"/>
                <w:color w:val="1A1A1A"/>
                <w:kern w:val="0"/>
                <w:sz w:val="16"/>
                <w:szCs w:val="16"/>
              </w:rPr>
            </w:pPr>
            <w:r>
              <w:rPr>
                <w:rFonts w:ascii="宋体" w:hAnsi="宋体" w:cs="宋体"/>
                <w:color w:val="1A1A1A"/>
                <w:kern w:val="0"/>
                <w:sz w:val="16"/>
                <w:szCs w:val="16"/>
              </w:rPr>
              <w:t>4</w:t>
            </w:r>
          </w:p>
        </w:tc>
        <w:tc>
          <w:tcPr>
            <w:tcW w:w="2368" w:type="dxa"/>
            <w:tcBorders>
              <w:top w:val="nil"/>
              <w:left w:val="nil"/>
              <w:bottom w:val="nil"/>
              <w:right w:val="nil"/>
            </w:tcBorders>
            <w:tcMar>
              <w:top w:w="120" w:type="dxa"/>
              <w:left w:w="120" w:type="dxa"/>
              <w:bottom w:w="120" w:type="dxa"/>
              <w:right w:w="120" w:type="dxa"/>
            </w:tcMar>
            <w:vAlign w:val="center"/>
          </w:tcPr>
          <w:p w14:paraId="77B4AAA3">
            <w:pPr>
              <w:widowControl/>
              <w:snapToGrid w:val="0"/>
              <w:jc w:val="center"/>
              <w:textAlignment w:val="top"/>
              <w:rPr>
                <w:rFonts w:ascii="宋体"/>
                <w:color w:val="1A1A1A"/>
                <w:kern w:val="0"/>
                <w:sz w:val="16"/>
                <w:szCs w:val="16"/>
              </w:rPr>
            </w:pPr>
            <w:r>
              <w:rPr>
                <w:rFonts w:ascii="宋体" w:hAnsi="宋体" w:cs="宋体"/>
                <w:color w:val="1A1A1A"/>
                <w:kern w:val="0"/>
                <w:sz w:val="16"/>
                <w:szCs w:val="16"/>
              </w:rPr>
              <w:t>马承英语 课业簿册</w:t>
            </w:r>
          </w:p>
        </w:tc>
        <w:tc>
          <w:tcPr>
            <w:tcW w:w="1244" w:type="dxa"/>
            <w:tcBorders>
              <w:top w:val="nil"/>
              <w:left w:val="nil"/>
              <w:bottom w:val="nil"/>
              <w:right w:val="nil"/>
            </w:tcBorders>
            <w:tcMar>
              <w:top w:w="120" w:type="dxa"/>
              <w:left w:w="120" w:type="dxa"/>
              <w:bottom w:w="120" w:type="dxa"/>
              <w:right w:w="120" w:type="dxa"/>
            </w:tcMar>
            <w:vAlign w:val="center"/>
          </w:tcPr>
          <w:p w14:paraId="5AE79746">
            <w:pPr>
              <w:widowControl/>
              <w:snapToGrid w:val="0"/>
              <w:jc w:val="center"/>
              <w:textAlignment w:val="top"/>
              <w:rPr>
                <w:rFonts w:ascii="宋体"/>
                <w:color w:val="1A1A1A"/>
                <w:kern w:val="0"/>
                <w:sz w:val="16"/>
                <w:szCs w:val="16"/>
              </w:rPr>
            </w:pPr>
            <w:r>
              <w:rPr>
                <w:rFonts w:ascii="宋体" w:hAnsi="宋体" w:cs="宋体"/>
                <w:color w:val="1A1A1A"/>
                <w:kern w:val="0"/>
                <w:sz w:val="16"/>
                <w:szCs w:val="16"/>
              </w:rPr>
              <w:t>—</w:t>
            </w:r>
          </w:p>
        </w:tc>
        <w:tc>
          <w:tcPr>
            <w:tcW w:w="786" w:type="dxa"/>
            <w:tcBorders>
              <w:top w:val="nil"/>
              <w:left w:val="nil"/>
              <w:bottom w:val="nil"/>
              <w:right w:val="nil"/>
            </w:tcBorders>
            <w:tcMar>
              <w:top w:w="120" w:type="dxa"/>
              <w:left w:w="120" w:type="dxa"/>
              <w:bottom w:w="120" w:type="dxa"/>
              <w:right w:w="120" w:type="dxa"/>
            </w:tcMar>
            <w:vAlign w:val="center"/>
          </w:tcPr>
          <w:p w14:paraId="3C3A1AEC">
            <w:pPr>
              <w:widowControl/>
              <w:snapToGrid w:val="0"/>
              <w:jc w:val="center"/>
              <w:textAlignment w:val="top"/>
              <w:rPr>
                <w:rFonts w:ascii="宋体"/>
                <w:color w:val="1A1A1A"/>
                <w:kern w:val="0"/>
                <w:sz w:val="16"/>
                <w:szCs w:val="16"/>
              </w:rPr>
            </w:pPr>
            <w:r>
              <w:rPr>
                <w:rFonts w:ascii="宋体" w:hAnsi="宋体" w:cs="宋体"/>
                <w:color w:val="1A1A1A"/>
                <w:kern w:val="0"/>
                <w:sz w:val="16"/>
                <w:szCs w:val="16"/>
              </w:rPr>
              <w:t>—</w:t>
            </w:r>
          </w:p>
        </w:tc>
        <w:tc>
          <w:tcPr>
            <w:tcW w:w="786" w:type="dxa"/>
            <w:tcBorders>
              <w:top w:val="nil"/>
              <w:left w:val="nil"/>
              <w:bottom w:val="nil"/>
              <w:right w:val="nil"/>
            </w:tcBorders>
            <w:tcMar>
              <w:top w:w="120" w:type="dxa"/>
              <w:left w:w="120" w:type="dxa"/>
              <w:bottom w:w="120" w:type="dxa"/>
              <w:right w:w="120" w:type="dxa"/>
            </w:tcMar>
            <w:vAlign w:val="center"/>
          </w:tcPr>
          <w:p w14:paraId="14D68149">
            <w:pPr>
              <w:widowControl/>
              <w:snapToGrid w:val="0"/>
              <w:jc w:val="center"/>
              <w:textAlignment w:val="top"/>
              <w:rPr>
                <w:rFonts w:ascii="宋体"/>
                <w:color w:val="1A1A1A"/>
                <w:kern w:val="0"/>
                <w:sz w:val="16"/>
                <w:szCs w:val="16"/>
              </w:rPr>
            </w:pPr>
            <w:r>
              <w:rPr>
                <w:rFonts w:ascii="宋体" w:hAnsi="宋体" w:cs="宋体"/>
                <w:color w:val="1A1A1A"/>
                <w:kern w:val="0"/>
                <w:sz w:val="16"/>
                <w:szCs w:val="16"/>
              </w:rPr>
              <w:t>—</w:t>
            </w:r>
          </w:p>
        </w:tc>
        <w:tc>
          <w:tcPr>
            <w:tcW w:w="1697" w:type="dxa"/>
            <w:tcBorders>
              <w:top w:val="nil"/>
              <w:left w:val="nil"/>
              <w:bottom w:val="nil"/>
              <w:right w:val="nil"/>
            </w:tcBorders>
            <w:tcMar>
              <w:top w:w="120" w:type="dxa"/>
              <w:left w:w="120" w:type="dxa"/>
              <w:bottom w:w="120" w:type="dxa"/>
              <w:right w:w="120" w:type="dxa"/>
            </w:tcMar>
            <w:vAlign w:val="center"/>
          </w:tcPr>
          <w:p w14:paraId="2FB6DB82">
            <w:pPr>
              <w:widowControl/>
              <w:snapToGrid w:val="0"/>
              <w:jc w:val="center"/>
              <w:textAlignment w:val="top"/>
              <w:rPr>
                <w:rFonts w:ascii="宋体"/>
                <w:color w:val="1A1A1A"/>
                <w:kern w:val="0"/>
                <w:sz w:val="16"/>
                <w:szCs w:val="16"/>
              </w:rPr>
            </w:pPr>
            <w:r>
              <w:rPr>
                <w:rFonts w:ascii="宋体" w:hAnsi="宋体" w:cs="宋体"/>
                <w:color w:val="1A1A1A"/>
                <w:kern w:val="0"/>
                <w:sz w:val="16"/>
                <w:szCs w:val="16"/>
              </w:rPr>
              <w:t>4.5</w:t>
            </w:r>
          </w:p>
        </w:tc>
        <w:tc>
          <w:tcPr>
            <w:tcW w:w="786" w:type="dxa"/>
            <w:tcBorders>
              <w:top w:val="nil"/>
              <w:left w:val="nil"/>
              <w:bottom w:val="nil"/>
              <w:right w:val="nil"/>
            </w:tcBorders>
            <w:tcMar>
              <w:top w:w="120" w:type="dxa"/>
              <w:left w:w="120" w:type="dxa"/>
              <w:bottom w:w="120" w:type="dxa"/>
              <w:right w:w="120" w:type="dxa"/>
            </w:tcMar>
            <w:vAlign w:val="center"/>
          </w:tcPr>
          <w:p w14:paraId="73BE4357">
            <w:pPr>
              <w:widowControl/>
              <w:snapToGrid w:val="0"/>
              <w:jc w:val="center"/>
              <w:textAlignment w:val="top"/>
              <w:rPr>
                <w:rFonts w:ascii="宋体"/>
                <w:color w:val="1A1A1A"/>
                <w:kern w:val="0"/>
                <w:sz w:val="16"/>
                <w:szCs w:val="16"/>
              </w:rPr>
            </w:pPr>
            <w:r>
              <w:rPr>
                <w:rFonts w:ascii="宋体" w:hAnsi="宋体" w:cs="宋体"/>
                <w:color w:val="1A1A1A"/>
                <w:kern w:val="0"/>
                <w:sz w:val="16"/>
                <w:szCs w:val="16"/>
              </w:rPr>
              <w:t>4.5</w:t>
            </w:r>
          </w:p>
        </w:tc>
        <w:tc>
          <w:tcPr>
            <w:tcW w:w="787" w:type="dxa"/>
            <w:tcBorders>
              <w:top w:val="nil"/>
              <w:left w:val="nil"/>
              <w:bottom w:val="nil"/>
              <w:right w:val="nil"/>
            </w:tcBorders>
            <w:tcMar>
              <w:top w:w="120" w:type="dxa"/>
              <w:left w:w="120" w:type="dxa"/>
              <w:bottom w:w="120" w:type="dxa"/>
              <w:right w:w="120" w:type="dxa"/>
            </w:tcMar>
            <w:vAlign w:val="center"/>
          </w:tcPr>
          <w:p w14:paraId="325B311B">
            <w:pPr>
              <w:widowControl/>
              <w:snapToGrid w:val="0"/>
              <w:jc w:val="center"/>
              <w:textAlignment w:val="top"/>
              <w:rPr>
                <w:rFonts w:ascii="宋体"/>
                <w:color w:val="1A1A1A"/>
                <w:kern w:val="0"/>
                <w:sz w:val="16"/>
                <w:szCs w:val="16"/>
              </w:rPr>
            </w:pPr>
            <w:r>
              <w:rPr>
                <w:rFonts w:ascii="宋体" w:hAnsi="宋体" w:cs="宋体"/>
                <w:color w:val="1A1A1A"/>
                <w:kern w:val="0"/>
                <w:sz w:val="16"/>
                <w:szCs w:val="16"/>
              </w:rPr>
              <w:t>4.5</w:t>
            </w:r>
          </w:p>
        </w:tc>
      </w:tr>
      <w:tr w14:paraId="00383E48">
        <w:tblPrEx>
          <w:tblCellMar>
            <w:top w:w="0" w:type="dxa"/>
            <w:left w:w="0" w:type="dxa"/>
            <w:bottom w:w="0" w:type="dxa"/>
            <w:right w:w="0" w:type="dxa"/>
          </w:tblCellMar>
        </w:tblPrEx>
        <w:trPr>
          <w:jc w:val="center"/>
        </w:trPr>
        <w:tc>
          <w:tcPr>
            <w:tcW w:w="788" w:type="dxa"/>
            <w:tcBorders>
              <w:top w:val="nil"/>
              <w:left w:val="nil"/>
              <w:bottom w:val="nil"/>
              <w:right w:val="nil"/>
            </w:tcBorders>
            <w:tcMar>
              <w:top w:w="120" w:type="dxa"/>
              <w:left w:w="120" w:type="dxa"/>
              <w:bottom w:w="120" w:type="dxa"/>
              <w:right w:w="120" w:type="dxa"/>
            </w:tcMar>
            <w:vAlign w:val="center"/>
          </w:tcPr>
          <w:p w14:paraId="274BBEB5">
            <w:pPr>
              <w:widowControl/>
              <w:snapToGrid w:val="0"/>
              <w:jc w:val="center"/>
              <w:textAlignment w:val="top"/>
              <w:rPr>
                <w:rFonts w:ascii="宋体"/>
                <w:color w:val="1A1A1A"/>
                <w:kern w:val="0"/>
                <w:sz w:val="16"/>
                <w:szCs w:val="16"/>
              </w:rPr>
            </w:pPr>
            <w:r>
              <w:rPr>
                <w:rFonts w:ascii="宋体" w:hAnsi="宋体" w:cs="宋体"/>
                <w:color w:val="1A1A1A"/>
                <w:kern w:val="0"/>
                <w:sz w:val="16"/>
                <w:szCs w:val="16"/>
              </w:rPr>
              <w:t>5</w:t>
            </w:r>
          </w:p>
        </w:tc>
        <w:tc>
          <w:tcPr>
            <w:tcW w:w="2368" w:type="dxa"/>
            <w:tcBorders>
              <w:top w:val="nil"/>
              <w:left w:val="nil"/>
              <w:bottom w:val="nil"/>
              <w:right w:val="nil"/>
            </w:tcBorders>
            <w:tcMar>
              <w:top w:w="120" w:type="dxa"/>
              <w:left w:w="120" w:type="dxa"/>
              <w:bottom w:w="120" w:type="dxa"/>
              <w:right w:w="120" w:type="dxa"/>
            </w:tcMar>
            <w:vAlign w:val="center"/>
          </w:tcPr>
          <w:p w14:paraId="54004397">
            <w:pPr>
              <w:widowControl/>
              <w:snapToGrid w:val="0"/>
              <w:jc w:val="center"/>
              <w:textAlignment w:val="top"/>
              <w:rPr>
                <w:rFonts w:ascii="宋体"/>
                <w:color w:val="1A1A1A"/>
                <w:kern w:val="0"/>
                <w:sz w:val="16"/>
                <w:szCs w:val="16"/>
              </w:rPr>
            </w:pPr>
            <w:r>
              <w:rPr>
                <w:rFonts w:ascii="宋体" w:hAnsi="宋体" w:cs="宋体"/>
                <w:color w:val="1A1A1A"/>
                <w:kern w:val="0"/>
                <w:sz w:val="16"/>
                <w:szCs w:val="16"/>
              </w:rPr>
              <w:t>马承英语 课业簿册</w:t>
            </w:r>
          </w:p>
        </w:tc>
        <w:tc>
          <w:tcPr>
            <w:tcW w:w="1244" w:type="dxa"/>
            <w:tcBorders>
              <w:top w:val="nil"/>
              <w:left w:val="nil"/>
              <w:bottom w:val="nil"/>
              <w:right w:val="nil"/>
            </w:tcBorders>
            <w:tcMar>
              <w:top w:w="120" w:type="dxa"/>
              <w:left w:w="120" w:type="dxa"/>
              <w:bottom w:w="120" w:type="dxa"/>
              <w:right w:w="120" w:type="dxa"/>
            </w:tcMar>
            <w:vAlign w:val="center"/>
          </w:tcPr>
          <w:p w14:paraId="2E83E8B2">
            <w:pPr>
              <w:widowControl/>
              <w:snapToGrid w:val="0"/>
              <w:jc w:val="center"/>
              <w:textAlignment w:val="top"/>
              <w:rPr>
                <w:rFonts w:ascii="宋体"/>
                <w:color w:val="1A1A1A"/>
                <w:kern w:val="0"/>
                <w:sz w:val="16"/>
                <w:szCs w:val="16"/>
              </w:rPr>
            </w:pPr>
            <w:r>
              <w:rPr>
                <w:rFonts w:ascii="宋体" w:hAnsi="宋体" w:cs="宋体"/>
                <w:color w:val="1A1A1A"/>
                <w:kern w:val="0"/>
                <w:sz w:val="16"/>
                <w:szCs w:val="16"/>
              </w:rPr>
              <w:t>—</w:t>
            </w:r>
          </w:p>
        </w:tc>
        <w:tc>
          <w:tcPr>
            <w:tcW w:w="786" w:type="dxa"/>
            <w:tcBorders>
              <w:top w:val="nil"/>
              <w:left w:val="nil"/>
              <w:bottom w:val="nil"/>
              <w:right w:val="nil"/>
            </w:tcBorders>
            <w:tcMar>
              <w:top w:w="120" w:type="dxa"/>
              <w:left w:w="120" w:type="dxa"/>
              <w:bottom w:w="120" w:type="dxa"/>
              <w:right w:w="120" w:type="dxa"/>
            </w:tcMar>
            <w:vAlign w:val="center"/>
          </w:tcPr>
          <w:p w14:paraId="0CA73DAE">
            <w:pPr>
              <w:widowControl/>
              <w:snapToGrid w:val="0"/>
              <w:jc w:val="center"/>
              <w:textAlignment w:val="top"/>
              <w:rPr>
                <w:rFonts w:ascii="宋体"/>
                <w:color w:val="1A1A1A"/>
                <w:kern w:val="0"/>
                <w:sz w:val="16"/>
                <w:szCs w:val="16"/>
              </w:rPr>
            </w:pPr>
            <w:r>
              <w:rPr>
                <w:rFonts w:ascii="宋体" w:hAnsi="宋体" w:cs="宋体"/>
                <w:color w:val="1A1A1A"/>
                <w:kern w:val="0"/>
                <w:sz w:val="16"/>
                <w:szCs w:val="16"/>
              </w:rPr>
              <w:t>—</w:t>
            </w:r>
          </w:p>
        </w:tc>
        <w:tc>
          <w:tcPr>
            <w:tcW w:w="786" w:type="dxa"/>
            <w:tcBorders>
              <w:top w:val="nil"/>
              <w:left w:val="nil"/>
              <w:bottom w:val="nil"/>
              <w:right w:val="nil"/>
            </w:tcBorders>
            <w:tcMar>
              <w:top w:w="120" w:type="dxa"/>
              <w:left w:w="120" w:type="dxa"/>
              <w:bottom w:w="120" w:type="dxa"/>
              <w:right w:w="120" w:type="dxa"/>
            </w:tcMar>
            <w:vAlign w:val="center"/>
          </w:tcPr>
          <w:p w14:paraId="0EDCDFE2">
            <w:pPr>
              <w:widowControl/>
              <w:snapToGrid w:val="0"/>
              <w:jc w:val="center"/>
              <w:textAlignment w:val="top"/>
              <w:rPr>
                <w:rFonts w:ascii="宋体"/>
                <w:color w:val="1A1A1A"/>
                <w:kern w:val="0"/>
                <w:sz w:val="16"/>
                <w:szCs w:val="16"/>
              </w:rPr>
            </w:pPr>
            <w:r>
              <w:rPr>
                <w:rFonts w:ascii="宋体" w:hAnsi="宋体" w:cs="宋体"/>
                <w:color w:val="1A1A1A"/>
                <w:kern w:val="0"/>
                <w:sz w:val="16"/>
                <w:szCs w:val="16"/>
              </w:rPr>
              <w:t>—</w:t>
            </w:r>
          </w:p>
        </w:tc>
        <w:tc>
          <w:tcPr>
            <w:tcW w:w="1697" w:type="dxa"/>
            <w:tcBorders>
              <w:top w:val="nil"/>
              <w:left w:val="nil"/>
              <w:bottom w:val="nil"/>
              <w:right w:val="nil"/>
            </w:tcBorders>
            <w:tcMar>
              <w:top w:w="120" w:type="dxa"/>
              <w:left w:w="120" w:type="dxa"/>
              <w:bottom w:w="120" w:type="dxa"/>
              <w:right w:w="120" w:type="dxa"/>
            </w:tcMar>
            <w:vAlign w:val="center"/>
          </w:tcPr>
          <w:p w14:paraId="6DF0C394">
            <w:pPr>
              <w:widowControl/>
              <w:snapToGrid w:val="0"/>
              <w:jc w:val="center"/>
              <w:textAlignment w:val="top"/>
              <w:rPr>
                <w:rFonts w:ascii="宋体"/>
                <w:color w:val="1A1A1A"/>
                <w:kern w:val="0"/>
                <w:sz w:val="16"/>
                <w:szCs w:val="16"/>
              </w:rPr>
            </w:pPr>
            <w:r>
              <w:rPr>
                <w:rFonts w:ascii="宋体" w:hAnsi="宋体" w:cs="宋体"/>
                <w:color w:val="1A1A1A"/>
                <w:kern w:val="0"/>
                <w:sz w:val="16"/>
                <w:szCs w:val="16"/>
              </w:rPr>
              <w:t>10.5</w:t>
            </w:r>
          </w:p>
        </w:tc>
        <w:tc>
          <w:tcPr>
            <w:tcW w:w="786" w:type="dxa"/>
            <w:tcBorders>
              <w:top w:val="nil"/>
              <w:left w:val="nil"/>
              <w:bottom w:val="nil"/>
              <w:right w:val="nil"/>
            </w:tcBorders>
            <w:tcMar>
              <w:top w:w="120" w:type="dxa"/>
              <w:left w:w="120" w:type="dxa"/>
              <w:bottom w:w="120" w:type="dxa"/>
              <w:right w:w="120" w:type="dxa"/>
            </w:tcMar>
            <w:vAlign w:val="center"/>
          </w:tcPr>
          <w:p w14:paraId="791367AF">
            <w:pPr>
              <w:widowControl/>
              <w:snapToGrid w:val="0"/>
              <w:jc w:val="center"/>
              <w:textAlignment w:val="top"/>
              <w:rPr>
                <w:rFonts w:ascii="宋体"/>
                <w:color w:val="1A1A1A"/>
                <w:kern w:val="0"/>
                <w:sz w:val="16"/>
                <w:szCs w:val="16"/>
              </w:rPr>
            </w:pPr>
            <w:r>
              <w:rPr>
                <w:rFonts w:ascii="宋体" w:hAnsi="宋体" w:cs="宋体"/>
                <w:color w:val="1A1A1A"/>
                <w:kern w:val="0"/>
                <w:sz w:val="16"/>
                <w:szCs w:val="16"/>
              </w:rPr>
              <w:t>10.5</w:t>
            </w:r>
          </w:p>
        </w:tc>
        <w:tc>
          <w:tcPr>
            <w:tcW w:w="787" w:type="dxa"/>
            <w:tcBorders>
              <w:top w:val="nil"/>
              <w:left w:val="nil"/>
              <w:bottom w:val="nil"/>
              <w:right w:val="nil"/>
            </w:tcBorders>
            <w:tcMar>
              <w:top w:w="120" w:type="dxa"/>
              <w:left w:w="120" w:type="dxa"/>
              <w:bottom w:w="120" w:type="dxa"/>
              <w:right w:w="120" w:type="dxa"/>
            </w:tcMar>
            <w:vAlign w:val="center"/>
          </w:tcPr>
          <w:p w14:paraId="179A5C28">
            <w:pPr>
              <w:widowControl/>
              <w:snapToGrid w:val="0"/>
              <w:jc w:val="center"/>
              <w:textAlignment w:val="top"/>
              <w:rPr>
                <w:rFonts w:ascii="宋体"/>
                <w:color w:val="1A1A1A"/>
                <w:kern w:val="0"/>
                <w:sz w:val="16"/>
                <w:szCs w:val="16"/>
              </w:rPr>
            </w:pPr>
            <w:r>
              <w:rPr>
                <w:rFonts w:ascii="宋体" w:hAnsi="宋体" w:cs="宋体"/>
                <w:color w:val="1A1A1A"/>
                <w:kern w:val="0"/>
                <w:sz w:val="16"/>
                <w:szCs w:val="16"/>
              </w:rPr>
              <w:t>10.6</w:t>
            </w:r>
          </w:p>
        </w:tc>
      </w:tr>
      <w:tr w14:paraId="06B4E71E">
        <w:tblPrEx>
          <w:tblCellMar>
            <w:top w:w="0" w:type="dxa"/>
            <w:left w:w="0" w:type="dxa"/>
            <w:bottom w:w="0" w:type="dxa"/>
            <w:right w:w="0" w:type="dxa"/>
          </w:tblCellMar>
        </w:tblPrEx>
        <w:trPr>
          <w:jc w:val="center"/>
        </w:trPr>
        <w:tc>
          <w:tcPr>
            <w:tcW w:w="788" w:type="dxa"/>
            <w:tcBorders>
              <w:top w:val="nil"/>
              <w:left w:val="nil"/>
              <w:bottom w:val="single" w:color="auto" w:sz="12" w:space="0"/>
              <w:right w:val="nil"/>
            </w:tcBorders>
            <w:tcMar>
              <w:top w:w="120" w:type="dxa"/>
              <w:left w:w="120" w:type="dxa"/>
              <w:bottom w:w="120" w:type="dxa"/>
              <w:right w:w="120" w:type="dxa"/>
            </w:tcMar>
            <w:vAlign w:val="center"/>
          </w:tcPr>
          <w:p w14:paraId="6C60917B">
            <w:pPr>
              <w:widowControl/>
              <w:snapToGrid w:val="0"/>
              <w:jc w:val="center"/>
              <w:textAlignment w:val="top"/>
              <w:rPr>
                <w:rFonts w:ascii="宋体"/>
                <w:color w:val="1A1A1A"/>
                <w:kern w:val="0"/>
                <w:sz w:val="16"/>
                <w:szCs w:val="16"/>
              </w:rPr>
            </w:pPr>
            <w:r>
              <w:rPr>
                <w:rFonts w:ascii="宋体" w:hAnsi="宋体" w:cs="宋体"/>
                <w:color w:val="1A1A1A"/>
                <w:kern w:val="0"/>
                <w:sz w:val="16"/>
                <w:szCs w:val="16"/>
              </w:rPr>
              <w:t>6</w:t>
            </w:r>
          </w:p>
        </w:tc>
        <w:tc>
          <w:tcPr>
            <w:tcW w:w="2368" w:type="dxa"/>
            <w:tcBorders>
              <w:top w:val="nil"/>
              <w:left w:val="nil"/>
              <w:bottom w:val="single" w:color="auto" w:sz="12" w:space="0"/>
              <w:right w:val="nil"/>
            </w:tcBorders>
            <w:tcMar>
              <w:top w:w="120" w:type="dxa"/>
              <w:left w:w="120" w:type="dxa"/>
              <w:bottom w:w="120" w:type="dxa"/>
              <w:right w:w="120" w:type="dxa"/>
            </w:tcMar>
            <w:vAlign w:val="center"/>
          </w:tcPr>
          <w:p w14:paraId="3EEDAAB9">
            <w:pPr>
              <w:widowControl/>
              <w:snapToGrid w:val="0"/>
              <w:jc w:val="center"/>
              <w:textAlignment w:val="top"/>
              <w:rPr>
                <w:rFonts w:ascii="宋体"/>
                <w:color w:val="1A1A1A"/>
                <w:kern w:val="0"/>
                <w:sz w:val="16"/>
                <w:szCs w:val="16"/>
              </w:rPr>
            </w:pPr>
            <w:r>
              <w:rPr>
                <w:rFonts w:ascii="宋体" w:hAnsi="宋体" w:cs="宋体"/>
                <w:color w:val="1A1A1A"/>
                <w:kern w:val="0"/>
                <w:sz w:val="16"/>
                <w:szCs w:val="16"/>
              </w:rPr>
              <w:t>马承英语 课业簿册</w:t>
            </w:r>
          </w:p>
        </w:tc>
        <w:tc>
          <w:tcPr>
            <w:tcW w:w="1244" w:type="dxa"/>
            <w:tcBorders>
              <w:top w:val="nil"/>
              <w:left w:val="nil"/>
              <w:bottom w:val="single" w:color="auto" w:sz="12" w:space="0"/>
              <w:right w:val="nil"/>
            </w:tcBorders>
            <w:tcMar>
              <w:top w:w="120" w:type="dxa"/>
              <w:left w:w="120" w:type="dxa"/>
              <w:bottom w:w="120" w:type="dxa"/>
              <w:right w:w="120" w:type="dxa"/>
            </w:tcMar>
            <w:vAlign w:val="center"/>
          </w:tcPr>
          <w:p w14:paraId="0F108FAB">
            <w:pPr>
              <w:widowControl/>
              <w:snapToGrid w:val="0"/>
              <w:jc w:val="center"/>
              <w:textAlignment w:val="top"/>
              <w:rPr>
                <w:rFonts w:ascii="宋体"/>
                <w:color w:val="1A1A1A"/>
                <w:kern w:val="0"/>
                <w:sz w:val="16"/>
                <w:szCs w:val="16"/>
              </w:rPr>
            </w:pPr>
            <w:r>
              <w:rPr>
                <w:rFonts w:ascii="宋体" w:hAnsi="宋体" w:cs="宋体"/>
                <w:color w:val="1A1A1A"/>
                <w:kern w:val="0"/>
                <w:sz w:val="16"/>
                <w:szCs w:val="16"/>
              </w:rPr>
              <w:t>—</w:t>
            </w:r>
          </w:p>
        </w:tc>
        <w:tc>
          <w:tcPr>
            <w:tcW w:w="786" w:type="dxa"/>
            <w:tcBorders>
              <w:top w:val="nil"/>
              <w:left w:val="nil"/>
              <w:bottom w:val="single" w:color="auto" w:sz="12" w:space="0"/>
              <w:right w:val="nil"/>
            </w:tcBorders>
            <w:tcMar>
              <w:top w:w="120" w:type="dxa"/>
              <w:left w:w="120" w:type="dxa"/>
              <w:bottom w:w="120" w:type="dxa"/>
              <w:right w:w="120" w:type="dxa"/>
            </w:tcMar>
            <w:vAlign w:val="center"/>
          </w:tcPr>
          <w:p w14:paraId="73A8512B">
            <w:pPr>
              <w:widowControl/>
              <w:snapToGrid w:val="0"/>
              <w:jc w:val="center"/>
              <w:textAlignment w:val="top"/>
              <w:rPr>
                <w:rFonts w:ascii="宋体"/>
                <w:color w:val="1A1A1A"/>
                <w:kern w:val="0"/>
                <w:sz w:val="16"/>
                <w:szCs w:val="16"/>
              </w:rPr>
            </w:pPr>
            <w:r>
              <w:rPr>
                <w:rFonts w:ascii="宋体" w:hAnsi="宋体" w:cs="宋体"/>
                <w:color w:val="1A1A1A"/>
                <w:kern w:val="0"/>
                <w:sz w:val="16"/>
                <w:szCs w:val="16"/>
              </w:rPr>
              <w:t>—</w:t>
            </w:r>
          </w:p>
        </w:tc>
        <w:tc>
          <w:tcPr>
            <w:tcW w:w="786" w:type="dxa"/>
            <w:tcBorders>
              <w:top w:val="nil"/>
              <w:left w:val="nil"/>
              <w:bottom w:val="single" w:color="auto" w:sz="12" w:space="0"/>
              <w:right w:val="nil"/>
            </w:tcBorders>
            <w:tcMar>
              <w:top w:w="120" w:type="dxa"/>
              <w:left w:w="120" w:type="dxa"/>
              <w:bottom w:w="120" w:type="dxa"/>
              <w:right w:w="120" w:type="dxa"/>
            </w:tcMar>
            <w:vAlign w:val="center"/>
          </w:tcPr>
          <w:p w14:paraId="2AA7A622">
            <w:pPr>
              <w:widowControl/>
              <w:snapToGrid w:val="0"/>
              <w:jc w:val="center"/>
              <w:textAlignment w:val="top"/>
              <w:rPr>
                <w:rFonts w:ascii="宋体"/>
                <w:color w:val="1A1A1A"/>
                <w:kern w:val="0"/>
                <w:sz w:val="16"/>
                <w:szCs w:val="16"/>
              </w:rPr>
            </w:pPr>
            <w:r>
              <w:rPr>
                <w:rFonts w:ascii="宋体" w:hAnsi="宋体" w:cs="宋体"/>
                <w:color w:val="1A1A1A"/>
                <w:kern w:val="0"/>
                <w:sz w:val="16"/>
                <w:szCs w:val="16"/>
              </w:rPr>
              <w:t>—</w:t>
            </w:r>
          </w:p>
        </w:tc>
        <w:tc>
          <w:tcPr>
            <w:tcW w:w="1697" w:type="dxa"/>
            <w:tcBorders>
              <w:top w:val="nil"/>
              <w:left w:val="nil"/>
              <w:bottom w:val="single" w:color="auto" w:sz="12" w:space="0"/>
              <w:right w:val="nil"/>
            </w:tcBorders>
            <w:tcMar>
              <w:top w:w="120" w:type="dxa"/>
              <w:left w:w="120" w:type="dxa"/>
              <w:bottom w:w="120" w:type="dxa"/>
              <w:right w:w="120" w:type="dxa"/>
            </w:tcMar>
            <w:vAlign w:val="center"/>
          </w:tcPr>
          <w:p w14:paraId="6EA0EE1C">
            <w:pPr>
              <w:widowControl/>
              <w:snapToGrid w:val="0"/>
              <w:jc w:val="center"/>
              <w:textAlignment w:val="top"/>
              <w:rPr>
                <w:rFonts w:ascii="宋体"/>
                <w:color w:val="1A1A1A"/>
                <w:kern w:val="0"/>
                <w:sz w:val="16"/>
                <w:szCs w:val="16"/>
              </w:rPr>
            </w:pPr>
            <w:r>
              <w:rPr>
                <w:rFonts w:ascii="宋体" w:hAnsi="宋体" w:cs="宋体"/>
                <w:color w:val="1A1A1A"/>
                <w:kern w:val="0"/>
                <w:sz w:val="16"/>
                <w:szCs w:val="16"/>
              </w:rPr>
              <w:t>4.0</w:t>
            </w:r>
          </w:p>
        </w:tc>
        <w:tc>
          <w:tcPr>
            <w:tcW w:w="786" w:type="dxa"/>
            <w:tcBorders>
              <w:top w:val="nil"/>
              <w:left w:val="nil"/>
              <w:bottom w:val="single" w:color="auto" w:sz="12" w:space="0"/>
              <w:right w:val="nil"/>
            </w:tcBorders>
            <w:tcMar>
              <w:top w:w="120" w:type="dxa"/>
              <w:left w:w="120" w:type="dxa"/>
              <w:bottom w:w="120" w:type="dxa"/>
              <w:right w:w="120" w:type="dxa"/>
            </w:tcMar>
            <w:vAlign w:val="center"/>
          </w:tcPr>
          <w:p w14:paraId="552616F4">
            <w:pPr>
              <w:widowControl/>
              <w:snapToGrid w:val="0"/>
              <w:jc w:val="center"/>
              <w:textAlignment w:val="top"/>
              <w:rPr>
                <w:rFonts w:ascii="宋体"/>
                <w:color w:val="1A1A1A"/>
                <w:kern w:val="0"/>
                <w:sz w:val="16"/>
                <w:szCs w:val="16"/>
              </w:rPr>
            </w:pPr>
            <w:r>
              <w:rPr>
                <w:rFonts w:ascii="宋体" w:hAnsi="宋体" w:cs="宋体"/>
                <w:color w:val="1A1A1A"/>
                <w:kern w:val="0"/>
                <w:sz w:val="16"/>
                <w:szCs w:val="16"/>
              </w:rPr>
              <w:t>4.0</w:t>
            </w:r>
          </w:p>
        </w:tc>
        <w:tc>
          <w:tcPr>
            <w:tcW w:w="787" w:type="dxa"/>
            <w:tcBorders>
              <w:top w:val="nil"/>
              <w:left w:val="nil"/>
              <w:bottom w:val="single" w:color="auto" w:sz="12" w:space="0"/>
              <w:right w:val="nil"/>
            </w:tcBorders>
            <w:tcMar>
              <w:top w:w="120" w:type="dxa"/>
              <w:left w:w="120" w:type="dxa"/>
              <w:bottom w:w="120" w:type="dxa"/>
              <w:right w:w="120" w:type="dxa"/>
            </w:tcMar>
            <w:vAlign w:val="center"/>
          </w:tcPr>
          <w:p w14:paraId="2648B022">
            <w:pPr>
              <w:widowControl/>
              <w:snapToGrid w:val="0"/>
              <w:jc w:val="center"/>
              <w:textAlignment w:val="top"/>
              <w:rPr>
                <w:rFonts w:ascii="宋体"/>
                <w:color w:val="1A1A1A"/>
                <w:kern w:val="0"/>
                <w:sz w:val="16"/>
                <w:szCs w:val="16"/>
              </w:rPr>
            </w:pPr>
            <w:r>
              <w:rPr>
                <w:rFonts w:ascii="宋体" w:hAnsi="宋体" w:cs="宋体"/>
                <w:color w:val="1A1A1A"/>
                <w:kern w:val="0"/>
                <w:sz w:val="16"/>
                <w:szCs w:val="16"/>
              </w:rPr>
              <w:t>4.0</w:t>
            </w:r>
          </w:p>
        </w:tc>
      </w:tr>
    </w:tbl>
    <w:p w14:paraId="3790E4E6">
      <w:pPr>
        <w:keepNext/>
        <w:widowControl/>
        <w:shd w:val="clear" w:color="auto" w:fill="FFFFFF"/>
        <w:adjustRightInd w:val="0"/>
        <w:spacing w:before="240" w:after="120" w:line="288" w:lineRule="auto"/>
        <w:jc w:val="center"/>
        <w:rPr>
          <w:rFonts w:cs="宋体"/>
          <w:sz w:val="24"/>
          <w:szCs w:val="22"/>
        </w:rPr>
      </w:pPr>
      <w:r>
        <w:rPr>
          <w:rFonts w:cs="宋体"/>
          <w:sz w:val="24"/>
          <w:szCs w:val="22"/>
        </w:rPr>
        <w:t>表5 第二次实验原始数据（订位平移、封面内缩）</w:t>
      </w:r>
    </w:p>
    <w:tbl>
      <w:tblPr>
        <w:tblStyle w:val="9"/>
        <w:tblW w:w="9242" w:type="dxa"/>
        <w:jc w:val="center"/>
        <w:tblLayout w:type="autofit"/>
        <w:tblCellMar>
          <w:top w:w="0" w:type="dxa"/>
          <w:left w:w="0" w:type="dxa"/>
          <w:bottom w:w="0" w:type="dxa"/>
          <w:right w:w="0" w:type="dxa"/>
        </w:tblCellMar>
      </w:tblPr>
      <w:tblGrid>
        <w:gridCol w:w="644"/>
        <w:gridCol w:w="2680"/>
        <w:gridCol w:w="1389"/>
        <w:gridCol w:w="925"/>
        <w:gridCol w:w="925"/>
        <w:gridCol w:w="1389"/>
        <w:gridCol w:w="645"/>
        <w:gridCol w:w="645"/>
      </w:tblGrid>
      <w:tr w14:paraId="76F01222">
        <w:tblPrEx>
          <w:tblCellMar>
            <w:top w:w="0" w:type="dxa"/>
            <w:left w:w="0" w:type="dxa"/>
            <w:bottom w:w="0" w:type="dxa"/>
            <w:right w:w="0" w:type="dxa"/>
          </w:tblCellMar>
        </w:tblPrEx>
        <w:trPr>
          <w:jc w:val="center"/>
        </w:trPr>
        <w:tc>
          <w:tcPr>
            <w:tcW w:w="644" w:type="dxa"/>
            <w:vMerge w:val="restart"/>
            <w:tcBorders>
              <w:top w:val="single" w:color="auto" w:sz="12" w:space="0"/>
              <w:left w:val="nil"/>
              <w:right w:val="nil"/>
            </w:tcBorders>
            <w:tcMar>
              <w:top w:w="120" w:type="dxa"/>
              <w:left w:w="120" w:type="dxa"/>
              <w:bottom w:w="120" w:type="dxa"/>
              <w:right w:w="120" w:type="dxa"/>
            </w:tcMar>
            <w:vAlign w:val="center"/>
          </w:tcPr>
          <w:p w14:paraId="269AD486">
            <w:pPr>
              <w:keepNext/>
              <w:widowControl/>
              <w:snapToGrid w:val="0"/>
              <w:jc w:val="center"/>
              <w:textAlignment w:val="top"/>
              <w:rPr>
                <w:rFonts w:ascii="宋体"/>
                <w:b/>
                <w:bCs/>
                <w:color w:val="1A1A1A"/>
                <w:kern w:val="0"/>
                <w:sz w:val="16"/>
                <w:szCs w:val="16"/>
              </w:rPr>
            </w:pPr>
            <w:r>
              <w:rPr>
                <w:rFonts w:ascii="宋体" w:hAnsi="宋体" w:cs="宋体"/>
                <w:b/>
                <w:bCs/>
                <w:color w:val="1A1A1A"/>
                <w:kern w:val="0"/>
                <w:sz w:val="16"/>
                <w:szCs w:val="16"/>
              </w:rPr>
              <w:t>序号</w:t>
            </w:r>
          </w:p>
        </w:tc>
        <w:tc>
          <w:tcPr>
            <w:tcW w:w="2680" w:type="dxa"/>
            <w:vMerge w:val="restart"/>
            <w:tcBorders>
              <w:top w:val="single" w:color="auto" w:sz="12" w:space="0"/>
              <w:left w:val="nil"/>
              <w:right w:val="nil"/>
            </w:tcBorders>
            <w:tcMar>
              <w:top w:w="120" w:type="dxa"/>
              <w:left w:w="120" w:type="dxa"/>
              <w:bottom w:w="120" w:type="dxa"/>
              <w:right w:w="120" w:type="dxa"/>
            </w:tcMar>
            <w:vAlign w:val="center"/>
          </w:tcPr>
          <w:p w14:paraId="75ECAB18">
            <w:pPr>
              <w:keepNext/>
              <w:widowControl/>
              <w:snapToGrid w:val="0"/>
              <w:jc w:val="center"/>
              <w:textAlignment w:val="top"/>
              <w:rPr>
                <w:rFonts w:ascii="宋体"/>
                <w:b/>
                <w:bCs/>
                <w:color w:val="1A1A1A"/>
                <w:kern w:val="0"/>
                <w:sz w:val="16"/>
                <w:szCs w:val="16"/>
              </w:rPr>
            </w:pPr>
            <w:r>
              <w:rPr>
                <w:rFonts w:ascii="宋体" w:hAnsi="宋体" w:cs="宋体"/>
                <w:b/>
                <w:bCs/>
                <w:color w:val="1A1A1A"/>
                <w:kern w:val="0"/>
                <w:sz w:val="16"/>
                <w:szCs w:val="16"/>
              </w:rPr>
              <w:t>样品名称</w:t>
            </w:r>
          </w:p>
        </w:tc>
        <w:tc>
          <w:tcPr>
            <w:tcW w:w="3239" w:type="dxa"/>
            <w:gridSpan w:val="3"/>
            <w:tcBorders>
              <w:top w:val="single" w:color="auto" w:sz="12" w:space="0"/>
              <w:left w:val="nil"/>
              <w:bottom w:val="nil"/>
              <w:right w:val="nil"/>
            </w:tcBorders>
            <w:tcMar>
              <w:top w:w="120" w:type="dxa"/>
              <w:left w:w="120" w:type="dxa"/>
              <w:bottom w:w="120" w:type="dxa"/>
              <w:right w:w="120" w:type="dxa"/>
            </w:tcMar>
            <w:vAlign w:val="center"/>
          </w:tcPr>
          <w:p w14:paraId="1BE6A4A1">
            <w:pPr>
              <w:keepNext/>
              <w:widowControl/>
              <w:snapToGrid w:val="0"/>
              <w:spacing w:after="160" w:line="360" w:lineRule="auto"/>
              <w:jc w:val="center"/>
              <w:rPr>
                <w:rFonts w:ascii="宋体"/>
                <w:b/>
                <w:bCs/>
                <w:color w:val="1A1A1A"/>
                <w:kern w:val="0"/>
                <w:sz w:val="16"/>
                <w:szCs w:val="16"/>
              </w:rPr>
            </w:pPr>
            <w:r>
              <w:rPr>
                <w:rFonts w:ascii="宋体" w:hAnsi="宋体" w:cs="宋体"/>
                <w:b/>
                <w:bCs/>
                <w:color w:val="1A1A1A"/>
                <w:kern w:val="0"/>
                <w:sz w:val="16"/>
                <w:szCs w:val="16"/>
              </w:rPr>
              <w:t>订位平移(mm)</w:t>
            </w:r>
          </w:p>
        </w:tc>
        <w:tc>
          <w:tcPr>
            <w:tcW w:w="2679" w:type="dxa"/>
            <w:gridSpan w:val="3"/>
            <w:tcBorders>
              <w:top w:val="single" w:color="auto" w:sz="12" w:space="0"/>
              <w:left w:val="nil"/>
              <w:bottom w:val="nil"/>
              <w:right w:val="nil"/>
            </w:tcBorders>
            <w:tcMar>
              <w:top w:w="120" w:type="dxa"/>
              <w:left w:w="120" w:type="dxa"/>
              <w:bottom w:w="120" w:type="dxa"/>
              <w:right w:w="120" w:type="dxa"/>
            </w:tcMar>
            <w:vAlign w:val="center"/>
          </w:tcPr>
          <w:p w14:paraId="7BE52039">
            <w:pPr>
              <w:keepNext/>
              <w:widowControl/>
              <w:snapToGrid w:val="0"/>
              <w:spacing w:after="160" w:line="360" w:lineRule="auto"/>
              <w:jc w:val="center"/>
              <w:rPr>
                <w:rFonts w:ascii="宋体"/>
                <w:b/>
                <w:bCs/>
                <w:color w:val="1A1A1A"/>
                <w:kern w:val="0"/>
                <w:sz w:val="16"/>
                <w:szCs w:val="16"/>
              </w:rPr>
            </w:pPr>
            <w:r>
              <w:rPr>
                <w:rFonts w:ascii="宋体" w:hAnsi="宋体" w:cs="宋体"/>
                <w:b/>
                <w:bCs/>
                <w:color w:val="1A1A1A"/>
                <w:kern w:val="0"/>
                <w:sz w:val="16"/>
                <w:szCs w:val="16"/>
              </w:rPr>
              <w:t>封面内缩(mm)</w:t>
            </w:r>
          </w:p>
        </w:tc>
      </w:tr>
      <w:tr w14:paraId="67D351D9">
        <w:tblPrEx>
          <w:tblCellMar>
            <w:top w:w="0" w:type="dxa"/>
            <w:left w:w="0" w:type="dxa"/>
            <w:bottom w:w="0" w:type="dxa"/>
            <w:right w:w="0" w:type="dxa"/>
          </w:tblCellMar>
        </w:tblPrEx>
        <w:trPr>
          <w:jc w:val="center"/>
        </w:trPr>
        <w:tc>
          <w:tcPr>
            <w:tcW w:w="644" w:type="dxa"/>
            <w:vMerge w:val="continue"/>
            <w:tcBorders>
              <w:left w:val="nil"/>
              <w:bottom w:val="nil"/>
              <w:right w:val="nil"/>
            </w:tcBorders>
            <w:tcMar>
              <w:top w:w="120" w:type="dxa"/>
              <w:left w:w="120" w:type="dxa"/>
              <w:bottom w:w="120" w:type="dxa"/>
              <w:right w:w="120" w:type="dxa"/>
            </w:tcMar>
            <w:vAlign w:val="center"/>
          </w:tcPr>
          <w:p w14:paraId="0EDE1CA1">
            <w:pPr>
              <w:keepNext/>
              <w:widowControl/>
              <w:snapToGrid w:val="0"/>
              <w:spacing w:after="160" w:line="360" w:lineRule="auto"/>
              <w:jc w:val="center"/>
              <w:rPr>
                <w:rFonts w:ascii="宋体"/>
                <w:b/>
                <w:color w:val="1A1A1A"/>
                <w:kern w:val="0"/>
                <w:sz w:val="16"/>
                <w:szCs w:val="16"/>
              </w:rPr>
            </w:pPr>
          </w:p>
        </w:tc>
        <w:tc>
          <w:tcPr>
            <w:tcW w:w="2680" w:type="dxa"/>
            <w:vMerge w:val="continue"/>
            <w:tcBorders>
              <w:left w:val="nil"/>
              <w:bottom w:val="nil"/>
              <w:right w:val="nil"/>
            </w:tcBorders>
            <w:tcMar>
              <w:top w:w="120" w:type="dxa"/>
              <w:left w:w="120" w:type="dxa"/>
              <w:bottom w:w="120" w:type="dxa"/>
              <w:right w:w="120" w:type="dxa"/>
            </w:tcMar>
            <w:vAlign w:val="center"/>
          </w:tcPr>
          <w:p w14:paraId="076C4604">
            <w:pPr>
              <w:keepNext/>
              <w:widowControl/>
              <w:snapToGrid w:val="0"/>
              <w:spacing w:after="160" w:line="360" w:lineRule="auto"/>
              <w:jc w:val="center"/>
              <w:rPr>
                <w:rFonts w:ascii="宋体"/>
                <w:b/>
                <w:color w:val="1A1A1A"/>
                <w:kern w:val="0"/>
                <w:sz w:val="16"/>
                <w:szCs w:val="16"/>
              </w:rPr>
            </w:pPr>
          </w:p>
        </w:tc>
        <w:tc>
          <w:tcPr>
            <w:tcW w:w="1389" w:type="dxa"/>
            <w:tcBorders>
              <w:top w:val="nil"/>
              <w:left w:val="nil"/>
              <w:bottom w:val="nil"/>
              <w:right w:val="nil"/>
            </w:tcBorders>
            <w:tcMar>
              <w:top w:w="120" w:type="dxa"/>
              <w:left w:w="120" w:type="dxa"/>
              <w:bottom w:w="120" w:type="dxa"/>
              <w:right w:w="120" w:type="dxa"/>
            </w:tcMar>
            <w:vAlign w:val="center"/>
          </w:tcPr>
          <w:p w14:paraId="075EF0DB">
            <w:pPr>
              <w:keepNext/>
              <w:widowControl/>
              <w:snapToGrid w:val="0"/>
              <w:jc w:val="center"/>
              <w:textAlignment w:val="top"/>
              <w:rPr>
                <w:rFonts w:ascii="宋体"/>
                <w:b/>
                <w:color w:val="1A1A1A"/>
                <w:kern w:val="0"/>
                <w:sz w:val="16"/>
                <w:szCs w:val="16"/>
              </w:rPr>
            </w:pPr>
            <w:r>
              <w:rPr>
                <w:rFonts w:ascii="宋体" w:hAnsi="宋体" w:cs="宋体"/>
                <w:b/>
                <w:color w:val="1A1A1A"/>
                <w:kern w:val="0"/>
                <w:sz w:val="16"/>
                <w:szCs w:val="16"/>
              </w:rPr>
              <w:t>质检中心</w:t>
            </w:r>
          </w:p>
        </w:tc>
        <w:tc>
          <w:tcPr>
            <w:tcW w:w="925" w:type="dxa"/>
            <w:tcBorders>
              <w:top w:val="nil"/>
              <w:left w:val="nil"/>
              <w:bottom w:val="nil"/>
              <w:right w:val="nil"/>
            </w:tcBorders>
            <w:tcMar>
              <w:top w:w="120" w:type="dxa"/>
              <w:left w:w="120" w:type="dxa"/>
              <w:bottom w:w="120" w:type="dxa"/>
              <w:right w:w="120" w:type="dxa"/>
            </w:tcMar>
            <w:vAlign w:val="center"/>
          </w:tcPr>
          <w:p w14:paraId="1FA23EEE">
            <w:pPr>
              <w:keepNext/>
              <w:widowControl/>
              <w:snapToGrid w:val="0"/>
              <w:jc w:val="center"/>
              <w:textAlignment w:val="top"/>
              <w:rPr>
                <w:rFonts w:ascii="宋体"/>
                <w:b/>
                <w:color w:val="1A1A1A"/>
                <w:kern w:val="0"/>
                <w:sz w:val="16"/>
                <w:szCs w:val="16"/>
              </w:rPr>
            </w:pPr>
            <w:r>
              <w:rPr>
                <w:rFonts w:ascii="宋体" w:hAnsi="宋体" w:cs="宋体"/>
                <w:b/>
                <w:color w:val="1A1A1A"/>
                <w:kern w:val="0"/>
                <w:sz w:val="16"/>
                <w:szCs w:val="16"/>
              </w:rPr>
              <w:t>江苏</w:t>
            </w:r>
          </w:p>
        </w:tc>
        <w:tc>
          <w:tcPr>
            <w:tcW w:w="925" w:type="dxa"/>
            <w:tcBorders>
              <w:top w:val="nil"/>
              <w:left w:val="nil"/>
              <w:bottom w:val="nil"/>
              <w:right w:val="nil"/>
            </w:tcBorders>
            <w:tcMar>
              <w:top w:w="120" w:type="dxa"/>
              <w:left w:w="120" w:type="dxa"/>
              <w:bottom w:w="120" w:type="dxa"/>
              <w:right w:w="120" w:type="dxa"/>
            </w:tcMar>
            <w:vAlign w:val="center"/>
          </w:tcPr>
          <w:p w14:paraId="449BCAB0">
            <w:pPr>
              <w:keepNext/>
              <w:widowControl/>
              <w:snapToGrid w:val="0"/>
              <w:jc w:val="center"/>
              <w:textAlignment w:val="top"/>
              <w:rPr>
                <w:rFonts w:ascii="宋体"/>
                <w:b/>
                <w:color w:val="1A1A1A"/>
                <w:kern w:val="0"/>
                <w:sz w:val="16"/>
                <w:szCs w:val="16"/>
              </w:rPr>
            </w:pPr>
            <w:r>
              <w:rPr>
                <w:rFonts w:ascii="宋体" w:hAnsi="宋体" w:cs="宋体"/>
                <w:b/>
                <w:color w:val="1A1A1A"/>
                <w:kern w:val="0"/>
                <w:sz w:val="16"/>
                <w:szCs w:val="16"/>
              </w:rPr>
              <w:t>上海</w:t>
            </w:r>
          </w:p>
        </w:tc>
        <w:tc>
          <w:tcPr>
            <w:tcW w:w="1389" w:type="dxa"/>
            <w:tcBorders>
              <w:top w:val="nil"/>
              <w:left w:val="nil"/>
              <w:bottom w:val="nil"/>
              <w:right w:val="nil"/>
            </w:tcBorders>
            <w:tcMar>
              <w:top w:w="120" w:type="dxa"/>
              <w:left w:w="120" w:type="dxa"/>
              <w:bottom w:w="120" w:type="dxa"/>
              <w:right w:w="120" w:type="dxa"/>
            </w:tcMar>
            <w:vAlign w:val="center"/>
          </w:tcPr>
          <w:p w14:paraId="2A339DEA">
            <w:pPr>
              <w:keepNext/>
              <w:widowControl/>
              <w:snapToGrid w:val="0"/>
              <w:jc w:val="center"/>
              <w:textAlignment w:val="top"/>
              <w:rPr>
                <w:rFonts w:ascii="宋体"/>
                <w:b/>
                <w:color w:val="1A1A1A"/>
                <w:kern w:val="0"/>
                <w:sz w:val="16"/>
                <w:szCs w:val="16"/>
              </w:rPr>
            </w:pPr>
            <w:r>
              <w:rPr>
                <w:rFonts w:ascii="宋体" w:hAnsi="宋体" w:cs="宋体"/>
                <w:b/>
                <w:color w:val="1A1A1A"/>
                <w:kern w:val="0"/>
                <w:sz w:val="16"/>
                <w:szCs w:val="16"/>
              </w:rPr>
              <w:t>质检中心</w:t>
            </w:r>
          </w:p>
        </w:tc>
        <w:tc>
          <w:tcPr>
            <w:tcW w:w="645" w:type="dxa"/>
            <w:tcBorders>
              <w:top w:val="nil"/>
              <w:left w:val="nil"/>
              <w:bottom w:val="nil"/>
              <w:right w:val="nil"/>
            </w:tcBorders>
            <w:tcMar>
              <w:top w:w="120" w:type="dxa"/>
              <w:left w:w="120" w:type="dxa"/>
              <w:bottom w:w="120" w:type="dxa"/>
              <w:right w:w="120" w:type="dxa"/>
            </w:tcMar>
            <w:vAlign w:val="center"/>
          </w:tcPr>
          <w:p w14:paraId="0741AFA3">
            <w:pPr>
              <w:keepNext/>
              <w:widowControl/>
              <w:snapToGrid w:val="0"/>
              <w:jc w:val="center"/>
              <w:textAlignment w:val="top"/>
              <w:rPr>
                <w:rFonts w:ascii="宋体"/>
                <w:b/>
                <w:color w:val="1A1A1A"/>
                <w:kern w:val="0"/>
                <w:sz w:val="16"/>
                <w:szCs w:val="16"/>
              </w:rPr>
            </w:pPr>
            <w:r>
              <w:rPr>
                <w:rFonts w:ascii="宋体" w:hAnsi="宋体" w:cs="宋体"/>
                <w:b/>
                <w:color w:val="1A1A1A"/>
                <w:kern w:val="0"/>
                <w:sz w:val="16"/>
                <w:szCs w:val="16"/>
              </w:rPr>
              <w:t>江苏</w:t>
            </w:r>
          </w:p>
        </w:tc>
        <w:tc>
          <w:tcPr>
            <w:tcW w:w="645" w:type="dxa"/>
            <w:tcBorders>
              <w:top w:val="nil"/>
              <w:left w:val="nil"/>
              <w:bottom w:val="nil"/>
              <w:right w:val="nil"/>
            </w:tcBorders>
            <w:tcMar>
              <w:top w:w="120" w:type="dxa"/>
              <w:left w:w="120" w:type="dxa"/>
              <w:bottom w:w="120" w:type="dxa"/>
              <w:right w:w="120" w:type="dxa"/>
            </w:tcMar>
            <w:vAlign w:val="center"/>
          </w:tcPr>
          <w:p w14:paraId="7697644E">
            <w:pPr>
              <w:keepNext/>
              <w:widowControl/>
              <w:snapToGrid w:val="0"/>
              <w:jc w:val="center"/>
              <w:textAlignment w:val="top"/>
              <w:rPr>
                <w:rFonts w:ascii="宋体"/>
                <w:b/>
                <w:color w:val="1A1A1A"/>
                <w:kern w:val="0"/>
                <w:sz w:val="16"/>
                <w:szCs w:val="16"/>
              </w:rPr>
            </w:pPr>
            <w:r>
              <w:rPr>
                <w:rFonts w:ascii="宋体" w:hAnsi="宋体" w:cs="宋体"/>
                <w:b/>
                <w:color w:val="1A1A1A"/>
                <w:kern w:val="0"/>
                <w:sz w:val="16"/>
                <w:szCs w:val="16"/>
              </w:rPr>
              <w:t>上海</w:t>
            </w:r>
          </w:p>
        </w:tc>
      </w:tr>
      <w:tr w14:paraId="35DC0F34">
        <w:tblPrEx>
          <w:tblCellMar>
            <w:top w:w="0" w:type="dxa"/>
            <w:left w:w="0" w:type="dxa"/>
            <w:bottom w:w="0" w:type="dxa"/>
            <w:right w:w="0" w:type="dxa"/>
          </w:tblCellMar>
        </w:tblPrEx>
        <w:trPr>
          <w:jc w:val="center"/>
        </w:trPr>
        <w:tc>
          <w:tcPr>
            <w:tcW w:w="644" w:type="dxa"/>
            <w:tcBorders>
              <w:top w:val="single" w:color="auto" w:sz="4" w:space="0"/>
              <w:left w:val="nil"/>
              <w:bottom w:val="nil"/>
              <w:right w:val="nil"/>
            </w:tcBorders>
            <w:tcMar>
              <w:top w:w="120" w:type="dxa"/>
              <w:left w:w="120" w:type="dxa"/>
              <w:bottom w:w="120" w:type="dxa"/>
              <w:right w:w="120" w:type="dxa"/>
            </w:tcMar>
            <w:vAlign w:val="center"/>
          </w:tcPr>
          <w:p w14:paraId="25C8CD87">
            <w:pPr>
              <w:keepNext/>
              <w:widowControl/>
              <w:snapToGrid w:val="0"/>
              <w:jc w:val="center"/>
              <w:textAlignment w:val="top"/>
              <w:rPr>
                <w:rFonts w:ascii="宋体"/>
                <w:color w:val="1A1A1A"/>
                <w:kern w:val="0"/>
                <w:sz w:val="16"/>
                <w:szCs w:val="16"/>
              </w:rPr>
            </w:pPr>
            <w:r>
              <w:rPr>
                <w:rFonts w:ascii="宋体" w:hAnsi="宋体" w:cs="宋体"/>
                <w:color w:val="1A1A1A"/>
                <w:kern w:val="0"/>
                <w:sz w:val="16"/>
                <w:szCs w:val="16"/>
              </w:rPr>
              <w:t>7</w:t>
            </w:r>
          </w:p>
        </w:tc>
        <w:tc>
          <w:tcPr>
            <w:tcW w:w="2680" w:type="dxa"/>
            <w:tcBorders>
              <w:top w:val="single" w:color="auto" w:sz="4" w:space="0"/>
              <w:left w:val="nil"/>
              <w:bottom w:val="nil"/>
              <w:right w:val="nil"/>
            </w:tcBorders>
            <w:tcMar>
              <w:top w:w="120" w:type="dxa"/>
              <w:left w:w="120" w:type="dxa"/>
              <w:bottom w:w="120" w:type="dxa"/>
              <w:right w:w="120" w:type="dxa"/>
            </w:tcMar>
            <w:vAlign w:val="center"/>
          </w:tcPr>
          <w:p w14:paraId="7F514AE9">
            <w:pPr>
              <w:keepNext/>
              <w:widowControl/>
              <w:snapToGrid w:val="0"/>
              <w:jc w:val="center"/>
              <w:textAlignment w:val="top"/>
              <w:rPr>
                <w:rFonts w:ascii="宋体"/>
                <w:color w:val="1A1A1A"/>
                <w:kern w:val="0"/>
                <w:sz w:val="16"/>
                <w:szCs w:val="16"/>
              </w:rPr>
            </w:pPr>
            <w:r>
              <w:rPr>
                <w:rFonts w:ascii="宋体" w:hAnsi="宋体" w:cs="宋体"/>
                <w:color w:val="1A1A1A"/>
                <w:kern w:val="0"/>
                <w:sz w:val="16"/>
                <w:szCs w:val="16"/>
              </w:rPr>
              <w:t>马承英语 课业簿册</w:t>
            </w:r>
          </w:p>
        </w:tc>
        <w:tc>
          <w:tcPr>
            <w:tcW w:w="1389" w:type="dxa"/>
            <w:tcBorders>
              <w:top w:val="single" w:color="auto" w:sz="4" w:space="0"/>
              <w:left w:val="nil"/>
              <w:bottom w:val="nil"/>
              <w:right w:val="nil"/>
            </w:tcBorders>
            <w:tcMar>
              <w:top w:w="120" w:type="dxa"/>
              <w:left w:w="120" w:type="dxa"/>
              <w:bottom w:w="120" w:type="dxa"/>
              <w:right w:w="120" w:type="dxa"/>
            </w:tcMar>
            <w:vAlign w:val="center"/>
          </w:tcPr>
          <w:p w14:paraId="48D95EA1">
            <w:pPr>
              <w:keepNext/>
              <w:widowControl/>
              <w:snapToGrid w:val="0"/>
              <w:jc w:val="left"/>
              <w:textAlignment w:val="top"/>
              <w:rPr>
                <w:rFonts w:ascii="宋体"/>
                <w:color w:val="1A1A1A"/>
                <w:kern w:val="0"/>
                <w:sz w:val="16"/>
                <w:szCs w:val="16"/>
              </w:rPr>
            </w:pPr>
            <w:r>
              <w:rPr>
                <w:rFonts w:ascii="宋体" w:hAnsi="宋体" w:cs="宋体"/>
                <w:color w:val="1A1A1A"/>
                <w:kern w:val="0"/>
                <w:sz w:val="16"/>
                <w:szCs w:val="16"/>
              </w:rPr>
              <w:t>上：7.2</w:t>
            </w:r>
            <w:r>
              <w:rPr>
                <w:rFonts w:ascii="宋体" w:hAnsi="宋体" w:cs="宋体"/>
                <w:color w:val="1A1A1A"/>
                <w:kern w:val="0"/>
                <w:sz w:val="16"/>
                <w:szCs w:val="16"/>
              </w:rPr>
              <w:br w:type="textWrapping"/>
            </w:r>
            <w:r>
              <w:rPr>
                <w:rFonts w:ascii="宋体" w:hAnsi="宋体" w:cs="宋体"/>
                <w:color w:val="1A1A1A"/>
                <w:kern w:val="0"/>
                <w:sz w:val="16"/>
                <w:szCs w:val="16"/>
              </w:rPr>
              <w:t>下：5.8</w:t>
            </w:r>
          </w:p>
        </w:tc>
        <w:tc>
          <w:tcPr>
            <w:tcW w:w="925" w:type="dxa"/>
            <w:tcBorders>
              <w:top w:val="single" w:color="auto" w:sz="4" w:space="0"/>
              <w:left w:val="nil"/>
              <w:bottom w:val="nil"/>
              <w:right w:val="nil"/>
            </w:tcBorders>
            <w:tcMar>
              <w:top w:w="120" w:type="dxa"/>
              <w:left w:w="120" w:type="dxa"/>
              <w:bottom w:w="120" w:type="dxa"/>
              <w:right w:w="120" w:type="dxa"/>
            </w:tcMar>
            <w:vAlign w:val="center"/>
          </w:tcPr>
          <w:p w14:paraId="2717F9DE">
            <w:pPr>
              <w:keepNext/>
              <w:widowControl/>
              <w:snapToGrid w:val="0"/>
              <w:jc w:val="center"/>
              <w:textAlignment w:val="top"/>
              <w:rPr>
                <w:rFonts w:ascii="宋体"/>
                <w:color w:val="1A1A1A"/>
                <w:kern w:val="0"/>
                <w:sz w:val="16"/>
                <w:szCs w:val="16"/>
              </w:rPr>
            </w:pPr>
            <w:r>
              <w:rPr>
                <w:rFonts w:ascii="宋体" w:hAnsi="宋体" w:cs="宋体"/>
                <w:color w:val="1A1A1A"/>
                <w:kern w:val="0"/>
                <w:sz w:val="16"/>
                <w:szCs w:val="16"/>
              </w:rPr>
              <w:t>上：7.1</w:t>
            </w:r>
            <w:r>
              <w:rPr>
                <w:rFonts w:ascii="宋体" w:hAnsi="宋体" w:cs="宋体"/>
                <w:color w:val="1A1A1A"/>
                <w:kern w:val="0"/>
                <w:sz w:val="16"/>
                <w:szCs w:val="16"/>
              </w:rPr>
              <w:br w:type="textWrapping"/>
            </w:r>
            <w:r>
              <w:rPr>
                <w:rFonts w:ascii="宋体" w:hAnsi="宋体" w:cs="宋体"/>
                <w:color w:val="1A1A1A"/>
                <w:kern w:val="0"/>
                <w:sz w:val="16"/>
                <w:szCs w:val="16"/>
              </w:rPr>
              <w:t>下：5.8</w:t>
            </w:r>
          </w:p>
        </w:tc>
        <w:tc>
          <w:tcPr>
            <w:tcW w:w="925" w:type="dxa"/>
            <w:tcBorders>
              <w:top w:val="single" w:color="auto" w:sz="4" w:space="0"/>
              <w:left w:val="nil"/>
              <w:bottom w:val="nil"/>
              <w:right w:val="nil"/>
            </w:tcBorders>
            <w:tcMar>
              <w:top w:w="120" w:type="dxa"/>
              <w:left w:w="120" w:type="dxa"/>
              <w:bottom w:w="120" w:type="dxa"/>
              <w:right w:w="120" w:type="dxa"/>
            </w:tcMar>
            <w:vAlign w:val="center"/>
          </w:tcPr>
          <w:p w14:paraId="37234055">
            <w:pPr>
              <w:keepNext/>
              <w:widowControl/>
              <w:snapToGrid w:val="0"/>
              <w:jc w:val="center"/>
              <w:textAlignment w:val="top"/>
              <w:rPr>
                <w:rFonts w:ascii="宋体"/>
                <w:color w:val="1A1A1A"/>
                <w:kern w:val="0"/>
                <w:sz w:val="16"/>
                <w:szCs w:val="16"/>
              </w:rPr>
            </w:pPr>
            <w:r>
              <w:rPr>
                <w:rFonts w:ascii="宋体" w:hAnsi="宋体" w:cs="宋体"/>
                <w:color w:val="1A1A1A"/>
                <w:kern w:val="0"/>
                <w:sz w:val="16"/>
                <w:szCs w:val="16"/>
              </w:rPr>
              <w:t>上：7.3</w:t>
            </w:r>
            <w:r>
              <w:rPr>
                <w:rFonts w:ascii="宋体" w:hAnsi="宋体" w:cs="宋体"/>
                <w:color w:val="1A1A1A"/>
                <w:kern w:val="0"/>
                <w:sz w:val="16"/>
                <w:szCs w:val="16"/>
              </w:rPr>
              <w:br w:type="textWrapping"/>
            </w:r>
            <w:r>
              <w:rPr>
                <w:rFonts w:ascii="宋体" w:hAnsi="宋体" w:cs="宋体"/>
                <w:color w:val="1A1A1A"/>
                <w:kern w:val="0"/>
                <w:sz w:val="16"/>
                <w:szCs w:val="16"/>
              </w:rPr>
              <w:t>下：5.6</w:t>
            </w:r>
          </w:p>
        </w:tc>
        <w:tc>
          <w:tcPr>
            <w:tcW w:w="1389" w:type="dxa"/>
            <w:tcBorders>
              <w:top w:val="single" w:color="auto" w:sz="4" w:space="0"/>
              <w:left w:val="nil"/>
              <w:bottom w:val="nil"/>
              <w:right w:val="nil"/>
            </w:tcBorders>
            <w:tcMar>
              <w:top w:w="120" w:type="dxa"/>
              <w:left w:w="120" w:type="dxa"/>
              <w:bottom w:w="120" w:type="dxa"/>
              <w:right w:w="120" w:type="dxa"/>
            </w:tcMar>
            <w:vAlign w:val="center"/>
          </w:tcPr>
          <w:p w14:paraId="4DFC2045">
            <w:pPr>
              <w:keepNext/>
              <w:widowControl/>
              <w:snapToGrid w:val="0"/>
              <w:jc w:val="center"/>
              <w:textAlignment w:val="top"/>
              <w:rPr>
                <w:rFonts w:ascii="宋体"/>
                <w:color w:val="1A1A1A"/>
                <w:kern w:val="0"/>
                <w:sz w:val="16"/>
                <w:szCs w:val="16"/>
              </w:rPr>
            </w:pPr>
            <w:r>
              <w:rPr>
                <w:rFonts w:ascii="宋体" w:hAnsi="宋体" w:cs="宋体"/>
                <w:color w:val="1A1A1A"/>
                <w:kern w:val="0"/>
                <w:sz w:val="16"/>
                <w:szCs w:val="16"/>
              </w:rPr>
              <w:t>—</w:t>
            </w:r>
          </w:p>
        </w:tc>
        <w:tc>
          <w:tcPr>
            <w:tcW w:w="645" w:type="dxa"/>
            <w:tcBorders>
              <w:top w:val="single" w:color="auto" w:sz="4" w:space="0"/>
              <w:left w:val="nil"/>
              <w:bottom w:val="nil"/>
              <w:right w:val="nil"/>
            </w:tcBorders>
            <w:tcMar>
              <w:top w:w="120" w:type="dxa"/>
              <w:left w:w="120" w:type="dxa"/>
              <w:bottom w:w="120" w:type="dxa"/>
              <w:right w:w="120" w:type="dxa"/>
            </w:tcMar>
            <w:vAlign w:val="center"/>
          </w:tcPr>
          <w:p w14:paraId="152A6DBA">
            <w:pPr>
              <w:keepNext/>
              <w:widowControl/>
              <w:snapToGrid w:val="0"/>
              <w:jc w:val="center"/>
              <w:textAlignment w:val="top"/>
              <w:rPr>
                <w:rFonts w:ascii="宋体"/>
                <w:color w:val="1A1A1A"/>
                <w:kern w:val="0"/>
                <w:sz w:val="16"/>
                <w:szCs w:val="16"/>
              </w:rPr>
            </w:pPr>
            <w:r>
              <w:rPr>
                <w:rFonts w:ascii="宋体" w:hAnsi="宋体" w:cs="宋体"/>
                <w:color w:val="1A1A1A"/>
                <w:kern w:val="0"/>
                <w:sz w:val="16"/>
                <w:szCs w:val="16"/>
              </w:rPr>
              <w:t>—</w:t>
            </w:r>
          </w:p>
        </w:tc>
        <w:tc>
          <w:tcPr>
            <w:tcW w:w="645" w:type="dxa"/>
            <w:tcBorders>
              <w:top w:val="single" w:color="auto" w:sz="4" w:space="0"/>
              <w:left w:val="nil"/>
              <w:bottom w:val="nil"/>
              <w:right w:val="nil"/>
            </w:tcBorders>
            <w:tcMar>
              <w:top w:w="120" w:type="dxa"/>
              <w:left w:w="120" w:type="dxa"/>
              <w:bottom w:w="120" w:type="dxa"/>
              <w:right w:w="120" w:type="dxa"/>
            </w:tcMar>
            <w:vAlign w:val="center"/>
          </w:tcPr>
          <w:p w14:paraId="78EEAE7B">
            <w:pPr>
              <w:keepNext/>
              <w:widowControl/>
              <w:snapToGrid w:val="0"/>
              <w:jc w:val="center"/>
              <w:textAlignment w:val="top"/>
              <w:rPr>
                <w:rFonts w:ascii="宋体"/>
                <w:color w:val="1A1A1A"/>
                <w:kern w:val="0"/>
                <w:sz w:val="16"/>
                <w:szCs w:val="16"/>
              </w:rPr>
            </w:pPr>
            <w:r>
              <w:rPr>
                <w:rFonts w:ascii="宋体" w:hAnsi="宋体" w:cs="宋体"/>
                <w:color w:val="1A1A1A"/>
                <w:kern w:val="0"/>
                <w:sz w:val="16"/>
                <w:szCs w:val="16"/>
              </w:rPr>
              <w:t>—</w:t>
            </w:r>
          </w:p>
        </w:tc>
      </w:tr>
      <w:tr w14:paraId="6F04B222">
        <w:tblPrEx>
          <w:tblCellMar>
            <w:top w:w="0" w:type="dxa"/>
            <w:left w:w="0" w:type="dxa"/>
            <w:bottom w:w="0" w:type="dxa"/>
            <w:right w:w="0" w:type="dxa"/>
          </w:tblCellMar>
        </w:tblPrEx>
        <w:trPr>
          <w:jc w:val="center"/>
        </w:trPr>
        <w:tc>
          <w:tcPr>
            <w:tcW w:w="644" w:type="dxa"/>
            <w:tcBorders>
              <w:top w:val="nil"/>
              <w:left w:val="nil"/>
              <w:bottom w:val="nil"/>
              <w:right w:val="nil"/>
            </w:tcBorders>
            <w:tcMar>
              <w:top w:w="120" w:type="dxa"/>
              <w:left w:w="120" w:type="dxa"/>
              <w:bottom w:w="120" w:type="dxa"/>
              <w:right w:w="120" w:type="dxa"/>
            </w:tcMar>
            <w:vAlign w:val="center"/>
          </w:tcPr>
          <w:p w14:paraId="3DD3BFBA">
            <w:pPr>
              <w:keepNext/>
              <w:widowControl/>
              <w:snapToGrid w:val="0"/>
              <w:jc w:val="center"/>
              <w:textAlignment w:val="top"/>
              <w:rPr>
                <w:rFonts w:ascii="宋体"/>
                <w:color w:val="1A1A1A"/>
                <w:kern w:val="0"/>
                <w:sz w:val="16"/>
                <w:szCs w:val="16"/>
              </w:rPr>
            </w:pPr>
            <w:r>
              <w:rPr>
                <w:rFonts w:ascii="宋体" w:hAnsi="宋体" w:cs="宋体"/>
                <w:color w:val="1A1A1A"/>
                <w:kern w:val="0"/>
                <w:sz w:val="16"/>
                <w:szCs w:val="16"/>
              </w:rPr>
              <w:t>8</w:t>
            </w:r>
          </w:p>
        </w:tc>
        <w:tc>
          <w:tcPr>
            <w:tcW w:w="2680" w:type="dxa"/>
            <w:tcBorders>
              <w:top w:val="nil"/>
              <w:left w:val="nil"/>
              <w:bottom w:val="nil"/>
              <w:right w:val="nil"/>
            </w:tcBorders>
            <w:tcMar>
              <w:top w:w="120" w:type="dxa"/>
              <w:left w:w="120" w:type="dxa"/>
              <w:bottom w:w="120" w:type="dxa"/>
              <w:right w:w="120" w:type="dxa"/>
            </w:tcMar>
            <w:vAlign w:val="center"/>
          </w:tcPr>
          <w:p w14:paraId="7FCECD20">
            <w:pPr>
              <w:keepNext/>
              <w:widowControl/>
              <w:snapToGrid w:val="0"/>
              <w:jc w:val="center"/>
              <w:textAlignment w:val="top"/>
              <w:rPr>
                <w:rFonts w:ascii="宋体"/>
                <w:color w:val="1A1A1A"/>
                <w:kern w:val="0"/>
                <w:sz w:val="16"/>
                <w:szCs w:val="16"/>
              </w:rPr>
            </w:pPr>
            <w:r>
              <w:rPr>
                <w:rFonts w:ascii="宋体" w:hAnsi="宋体" w:cs="宋体"/>
                <w:color w:val="1A1A1A"/>
                <w:kern w:val="0"/>
                <w:sz w:val="16"/>
                <w:szCs w:val="16"/>
              </w:rPr>
              <w:t>马承英语 课业簿册</w:t>
            </w:r>
          </w:p>
        </w:tc>
        <w:tc>
          <w:tcPr>
            <w:tcW w:w="1389" w:type="dxa"/>
            <w:tcBorders>
              <w:top w:val="nil"/>
              <w:left w:val="nil"/>
              <w:bottom w:val="nil"/>
              <w:right w:val="nil"/>
            </w:tcBorders>
            <w:tcMar>
              <w:top w:w="120" w:type="dxa"/>
              <w:left w:w="120" w:type="dxa"/>
              <w:bottom w:w="120" w:type="dxa"/>
              <w:right w:w="120" w:type="dxa"/>
            </w:tcMar>
            <w:vAlign w:val="center"/>
          </w:tcPr>
          <w:p w14:paraId="06650D95">
            <w:pPr>
              <w:keepNext/>
              <w:widowControl/>
              <w:snapToGrid w:val="0"/>
              <w:jc w:val="left"/>
              <w:textAlignment w:val="top"/>
              <w:rPr>
                <w:rFonts w:ascii="宋体"/>
                <w:color w:val="1A1A1A"/>
                <w:kern w:val="0"/>
                <w:sz w:val="16"/>
                <w:szCs w:val="16"/>
              </w:rPr>
            </w:pPr>
            <w:r>
              <w:rPr>
                <w:rFonts w:ascii="宋体" w:hAnsi="宋体" w:cs="宋体"/>
                <w:color w:val="1A1A1A"/>
                <w:kern w:val="0"/>
                <w:sz w:val="16"/>
                <w:szCs w:val="16"/>
              </w:rPr>
              <w:t>上：7.1</w:t>
            </w:r>
            <w:r>
              <w:rPr>
                <w:rFonts w:ascii="宋体" w:hAnsi="宋体" w:cs="宋体"/>
                <w:color w:val="1A1A1A"/>
                <w:kern w:val="0"/>
                <w:sz w:val="16"/>
                <w:szCs w:val="16"/>
              </w:rPr>
              <w:br w:type="textWrapping"/>
            </w:r>
            <w:r>
              <w:rPr>
                <w:rFonts w:ascii="宋体" w:hAnsi="宋体" w:cs="宋体"/>
                <w:color w:val="1A1A1A"/>
                <w:kern w:val="0"/>
                <w:sz w:val="16"/>
                <w:szCs w:val="16"/>
              </w:rPr>
              <w:t>下：6.3</w:t>
            </w:r>
          </w:p>
        </w:tc>
        <w:tc>
          <w:tcPr>
            <w:tcW w:w="925" w:type="dxa"/>
            <w:tcBorders>
              <w:top w:val="nil"/>
              <w:left w:val="nil"/>
              <w:bottom w:val="nil"/>
              <w:right w:val="nil"/>
            </w:tcBorders>
            <w:tcMar>
              <w:top w:w="120" w:type="dxa"/>
              <w:left w:w="120" w:type="dxa"/>
              <w:bottom w:w="120" w:type="dxa"/>
              <w:right w:w="120" w:type="dxa"/>
            </w:tcMar>
            <w:vAlign w:val="center"/>
          </w:tcPr>
          <w:p w14:paraId="5B899A44">
            <w:pPr>
              <w:keepNext/>
              <w:widowControl/>
              <w:snapToGrid w:val="0"/>
              <w:jc w:val="center"/>
              <w:textAlignment w:val="top"/>
              <w:rPr>
                <w:rFonts w:ascii="宋体"/>
                <w:color w:val="1A1A1A"/>
                <w:kern w:val="0"/>
                <w:sz w:val="16"/>
                <w:szCs w:val="16"/>
              </w:rPr>
            </w:pPr>
            <w:r>
              <w:rPr>
                <w:rFonts w:ascii="宋体" w:hAnsi="宋体" w:cs="宋体"/>
                <w:color w:val="1A1A1A"/>
                <w:kern w:val="0"/>
                <w:sz w:val="16"/>
                <w:szCs w:val="16"/>
              </w:rPr>
              <w:t>上：7.3</w:t>
            </w:r>
            <w:r>
              <w:rPr>
                <w:rFonts w:ascii="宋体" w:hAnsi="宋体" w:cs="宋体"/>
                <w:color w:val="1A1A1A"/>
                <w:kern w:val="0"/>
                <w:sz w:val="16"/>
                <w:szCs w:val="16"/>
              </w:rPr>
              <w:br w:type="textWrapping"/>
            </w:r>
            <w:r>
              <w:rPr>
                <w:rFonts w:ascii="宋体" w:hAnsi="宋体" w:cs="宋体"/>
                <w:color w:val="1A1A1A"/>
                <w:kern w:val="0"/>
                <w:sz w:val="16"/>
                <w:szCs w:val="16"/>
              </w:rPr>
              <w:t>下：6.4</w:t>
            </w:r>
          </w:p>
        </w:tc>
        <w:tc>
          <w:tcPr>
            <w:tcW w:w="925" w:type="dxa"/>
            <w:tcBorders>
              <w:top w:val="nil"/>
              <w:left w:val="nil"/>
              <w:bottom w:val="nil"/>
              <w:right w:val="nil"/>
            </w:tcBorders>
            <w:tcMar>
              <w:top w:w="120" w:type="dxa"/>
              <w:left w:w="120" w:type="dxa"/>
              <w:bottom w:w="120" w:type="dxa"/>
              <w:right w:w="120" w:type="dxa"/>
            </w:tcMar>
            <w:vAlign w:val="center"/>
          </w:tcPr>
          <w:p w14:paraId="60702EB0">
            <w:pPr>
              <w:keepNext/>
              <w:widowControl/>
              <w:snapToGrid w:val="0"/>
              <w:jc w:val="center"/>
              <w:textAlignment w:val="top"/>
              <w:rPr>
                <w:rFonts w:ascii="宋体"/>
                <w:color w:val="1A1A1A"/>
                <w:kern w:val="0"/>
                <w:sz w:val="16"/>
                <w:szCs w:val="16"/>
              </w:rPr>
            </w:pPr>
            <w:r>
              <w:rPr>
                <w:rFonts w:ascii="宋体" w:hAnsi="宋体" w:cs="宋体"/>
                <w:color w:val="1A1A1A"/>
                <w:kern w:val="0"/>
                <w:sz w:val="16"/>
                <w:szCs w:val="16"/>
              </w:rPr>
              <w:t>上：7.3</w:t>
            </w:r>
            <w:r>
              <w:rPr>
                <w:rFonts w:ascii="宋体" w:hAnsi="宋体" w:cs="宋体"/>
                <w:color w:val="1A1A1A"/>
                <w:kern w:val="0"/>
                <w:sz w:val="16"/>
                <w:szCs w:val="16"/>
              </w:rPr>
              <w:br w:type="textWrapping"/>
            </w:r>
            <w:r>
              <w:rPr>
                <w:rFonts w:ascii="宋体" w:hAnsi="宋体" w:cs="宋体"/>
                <w:color w:val="1A1A1A"/>
                <w:kern w:val="0"/>
                <w:sz w:val="16"/>
                <w:szCs w:val="16"/>
              </w:rPr>
              <w:t>下：5.8</w:t>
            </w:r>
          </w:p>
        </w:tc>
        <w:tc>
          <w:tcPr>
            <w:tcW w:w="1389" w:type="dxa"/>
            <w:tcBorders>
              <w:top w:val="nil"/>
              <w:left w:val="nil"/>
              <w:bottom w:val="nil"/>
              <w:right w:val="nil"/>
            </w:tcBorders>
            <w:tcMar>
              <w:top w:w="120" w:type="dxa"/>
              <w:left w:w="120" w:type="dxa"/>
              <w:bottom w:w="120" w:type="dxa"/>
              <w:right w:w="120" w:type="dxa"/>
            </w:tcMar>
            <w:vAlign w:val="center"/>
          </w:tcPr>
          <w:p w14:paraId="29AC8858">
            <w:pPr>
              <w:keepNext/>
              <w:widowControl/>
              <w:snapToGrid w:val="0"/>
              <w:jc w:val="center"/>
              <w:textAlignment w:val="top"/>
              <w:rPr>
                <w:rFonts w:ascii="宋体"/>
                <w:color w:val="1A1A1A"/>
                <w:kern w:val="0"/>
                <w:sz w:val="16"/>
                <w:szCs w:val="16"/>
              </w:rPr>
            </w:pPr>
            <w:r>
              <w:rPr>
                <w:rFonts w:ascii="宋体" w:hAnsi="宋体" w:cs="宋体"/>
                <w:color w:val="1A1A1A"/>
                <w:kern w:val="0"/>
                <w:sz w:val="16"/>
                <w:szCs w:val="16"/>
              </w:rPr>
              <w:t>—</w:t>
            </w:r>
          </w:p>
        </w:tc>
        <w:tc>
          <w:tcPr>
            <w:tcW w:w="645" w:type="dxa"/>
            <w:tcBorders>
              <w:top w:val="nil"/>
              <w:left w:val="nil"/>
              <w:bottom w:val="nil"/>
              <w:right w:val="nil"/>
            </w:tcBorders>
            <w:tcMar>
              <w:top w:w="120" w:type="dxa"/>
              <w:left w:w="120" w:type="dxa"/>
              <w:bottom w:w="120" w:type="dxa"/>
              <w:right w:w="120" w:type="dxa"/>
            </w:tcMar>
            <w:vAlign w:val="center"/>
          </w:tcPr>
          <w:p w14:paraId="36381B73">
            <w:pPr>
              <w:keepNext/>
              <w:widowControl/>
              <w:snapToGrid w:val="0"/>
              <w:jc w:val="center"/>
              <w:textAlignment w:val="top"/>
              <w:rPr>
                <w:rFonts w:ascii="宋体"/>
                <w:color w:val="1A1A1A"/>
                <w:kern w:val="0"/>
                <w:sz w:val="16"/>
                <w:szCs w:val="16"/>
              </w:rPr>
            </w:pPr>
            <w:r>
              <w:rPr>
                <w:rFonts w:ascii="宋体" w:hAnsi="宋体" w:cs="宋体"/>
                <w:color w:val="1A1A1A"/>
                <w:kern w:val="0"/>
                <w:sz w:val="16"/>
                <w:szCs w:val="16"/>
              </w:rPr>
              <w:t>—</w:t>
            </w:r>
          </w:p>
        </w:tc>
        <w:tc>
          <w:tcPr>
            <w:tcW w:w="645" w:type="dxa"/>
            <w:tcBorders>
              <w:top w:val="nil"/>
              <w:left w:val="nil"/>
              <w:bottom w:val="nil"/>
              <w:right w:val="nil"/>
            </w:tcBorders>
            <w:tcMar>
              <w:top w:w="120" w:type="dxa"/>
              <w:left w:w="120" w:type="dxa"/>
              <w:bottom w:w="120" w:type="dxa"/>
              <w:right w:w="120" w:type="dxa"/>
            </w:tcMar>
            <w:vAlign w:val="center"/>
          </w:tcPr>
          <w:p w14:paraId="4FD16E80">
            <w:pPr>
              <w:keepNext/>
              <w:widowControl/>
              <w:snapToGrid w:val="0"/>
              <w:jc w:val="center"/>
              <w:textAlignment w:val="top"/>
              <w:rPr>
                <w:rFonts w:ascii="宋体"/>
                <w:color w:val="1A1A1A"/>
                <w:kern w:val="0"/>
                <w:sz w:val="16"/>
                <w:szCs w:val="16"/>
              </w:rPr>
            </w:pPr>
            <w:r>
              <w:rPr>
                <w:rFonts w:ascii="宋体" w:hAnsi="宋体" w:cs="宋体"/>
                <w:color w:val="1A1A1A"/>
                <w:kern w:val="0"/>
                <w:sz w:val="16"/>
                <w:szCs w:val="16"/>
              </w:rPr>
              <w:t>—</w:t>
            </w:r>
          </w:p>
        </w:tc>
      </w:tr>
      <w:tr w14:paraId="0AE5F43B">
        <w:tblPrEx>
          <w:tblCellMar>
            <w:top w:w="0" w:type="dxa"/>
            <w:left w:w="0" w:type="dxa"/>
            <w:bottom w:w="0" w:type="dxa"/>
            <w:right w:w="0" w:type="dxa"/>
          </w:tblCellMar>
        </w:tblPrEx>
        <w:trPr>
          <w:jc w:val="center"/>
        </w:trPr>
        <w:tc>
          <w:tcPr>
            <w:tcW w:w="644" w:type="dxa"/>
            <w:tcBorders>
              <w:top w:val="nil"/>
              <w:left w:val="nil"/>
              <w:bottom w:val="nil"/>
              <w:right w:val="nil"/>
            </w:tcBorders>
            <w:tcMar>
              <w:top w:w="120" w:type="dxa"/>
              <w:left w:w="120" w:type="dxa"/>
              <w:bottom w:w="120" w:type="dxa"/>
              <w:right w:w="120" w:type="dxa"/>
            </w:tcMar>
            <w:vAlign w:val="center"/>
          </w:tcPr>
          <w:p w14:paraId="6BE99F08">
            <w:pPr>
              <w:keepNext/>
              <w:widowControl/>
              <w:snapToGrid w:val="0"/>
              <w:jc w:val="center"/>
              <w:textAlignment w:val="top"/>
              <w:rPr>
                <w:rFonts w:ascii="宋体"/>
                <w:color w:val="1A1A1A"/>
                <w:kern w:val="0"/>
                <w:sz w:val="16"/>
                <w:szCs w:val="16"/>
              </w:rPr>
            </w:pPr>
            <w:r>
              <w:rPr>
                <w:rFonts w:ascii="宋体" w:hAnsi="宋体" w:cs="宋体"/>
                <w:color w:val="1A1A1A"/>
                <w:kern w:val="0"/>
                <w:sz w:val="16"/>
                <w:szCs w:val="16"/>
              </w:rPr>
              <w:t>9</w:t>
            </w:r>
          </w:p>
        </w:tc>
        <w:tc>
          <w:tcPr>
            <w:tcW w:w="2680" w:type="dxa"/>
            <w:tcBorders>
              <w:top w:val="nil"/>
              <w:left w:val="nil"/>
              <w:bottom w:val="nil"/>
              <w:right w:val="nil"/>
            </w:tcBorders>
            <w:tcMar>
              <w:top w:w="120" w:type="dxa"/>
              <w:left w:w="120" w:type="dxa"/>
              <w:bottom w:w="120" w:type="dxa"/>
              <w:right w:w="120" w:type="dxa"/>
            </w:tcMar>
            <w:vAlign w:val="center"/>
          </w:tcPr>
          <w:p w14:paraId="7C27F829">
            <w:pPr>
              <w:keepNext/>
              <w:widowControl/>
              <w:snapToGrid w:val="0"/>
              <w:jc w:val="center"/>
              <w:textAlignment w:val="top"/>
              <w:rPr>
                <w:rFonts w:ascii="宋体"/>
                <w:color w:val="1A1A1A"/>
                <w:kern w:val="0"/>
                <w:sz w:val="16"/>
                <w:szCs w:val="16"/>
              </w:rPr>
            </w:pPr>
            <w:r>
              <w:rPr>
                <w:rFonts w:ascii="宋体" w:hAnsi="宋体" w:cs="宋体"/>
                <w:color w:val="1A1A1A"/>
                <w:kern w:val="0"/>
                <w:sz w:val="16"/>
                <w:szCs w:val="16"/>
              </w:rPr>
              <w:t>马承英语 课业簿册</w:t>
            </w:r>
          </w:p>
        </w:tc>
        <w:tc>
          <w:tcPr>
            <w:tcW w:w="1389" w:type="dxa"/>
            <w:tcBorders>
              <w:top w:val="nil"/>
              <w:left w:val="nil"/>
              <w:bottom w:val="nil"/>
              <w:right w:val="nil"/>
            </w:tcBorders>
            <w:tcMar>
              <w:top w:w="120" w:type="dxa"/>
              <w:left w:w="120" w:type="dxa"/>
              <w:bottom w:w="120" w:type="dxa"/>
              <w:right w:w="120" w:type="dxa"/>
            </w:tcMar>
            <w:vAlign w:val="center"/>
          </w:tcPr>
          <w:p w14:paraId="151FA9A4">
            <w:pPr>
              <w:keepNext/>
              <w:widowControl/>
              <w:snapToGrid w:val="0"/>
              <w:jc w:val="left"/>
              <w:textAlignment w:val="top"/>
              <w:rPr>
                <w:rFonts w:ascii="宋体"/>
                <w:color w:val="1A1A1A"/>
                <w:kern w:val="0"/>
                <w:sz w:val="16"/>
                <w:szCs w:val="16"/>
              </w:rPr>
            </w:pPr>
            <w:r>
              <w:rPr>
                <w:rFonts w:ascii="宋体" w:hAnsi="宋体" w:cs="宋体"/>
                <w:color w:val="1A1A1A"/>
                <w:kern w:val="0"/>
                <w:sz w:val="16"/>
                <w:szCs w:val="16"/>
              </w:rPr>
              <w:t>上：7.0</w:t>
            </w:r>
            <w:r>
              <w:rPr>
                <w:rFonts w:ascii="宋体" w:hAnsi="宋体" w:cs="宋体"/>
                <w:color w:val="1A1A1A"/>
                <w:kern w:val="0"/>
                <w:sz w:val="16"/>
                <w:szCs w:val="16"/>
              </w:rPr>
              <w:br w:type="textWrapping"/>
            </w:r>
            <w:r>
              <w:rPr>
                <w:rFonts w:ascii="宋体" w:hAnsi="宋体" w:cs="宋体"/>
                <w:color w:val="1A1A1A"/>
                <w:kern w:val="0"/>
                <w:sz w:val="16"/>
                <w:szCs w:val="16"/>
              </w:rPr>
              <w:t>下：6.7</w:t>
            </w:r>
          </w:p>
        </w:tc>
        <w:tc>
          <w:tcPr>
            <w:tcW w:w="925" w:type="dxa"/>
            <w:tcBorders>
              <w:top w:val="nil"/>
              <w:left w:val="nil"/>
              <w:bottom w:val="nil"/>
              <w:right w:val="nil"/>
            </w:tcBorders>
            <w:tcMar>
              <w:top w:w="120" w:type="dxa"/>
              <w:left w:w="120" w:type="dxa"/>
              <w:bottom w:w="120" w:type="dxa"/>
              <w:right w:w="120" w:type="dxa"/>
            </w:tcMar>
            <w:vAlign w:val="center"/>
          </w:tcPr>
          <w:p w14:paraId="7257F00A">
            <w:pPr>
              <w:keepNext/>
              <w:widowControl/>
              <w:snapToGrid w:val="0"/>
              <w:jc w:val="center"/>
              <w:textAlignment w:val="top"/>
              <w:rPr>
                <w:rFonts w:ascii="宋体"/>
                <w:color w:val="1A1A1A"/>
                <w:kern w:val="0"/>
                <w:sz w:val="16"/>
                <w:szCs w:val="16"/>
              </w:rPr>
            </w:pPr>
            <w:r>
              <w:rPr>
                <w:rFonts w:ascii="宋体" w:hAnsi="宋体" w:cs="宋体"/>
                <w:color w:val="1A1A1A"/>
                <w:kern w:val="0"/>
                <w:sz w:val="16"/>
                <w:szCs w:val="16"/>
              </w:rPr>
              <w:t>上：7.1</w:t>
            </w:r>
            <w:r>
              <w:rPr>
                <w:rFonts w:ascii="宋体" w:hAnsi="宋体" w:cs="宋体"/>
                <w:color w:val="1A1A1A"/>
                <w:kern w:val="0"/>
                <w:sz w:val="16"/>
                <w:szCs w:val="16"/>
              </w:rPr>
              <w:br w:type="textWrapping"/>
            </w:r>
            <w:r>
              <w:rPr>
                <w:rFonts w:ascii="宋体" w:hAnsi="宋体" w:cs="宋体"/>
                <w:color w:val="1A1A1A"/>
                <w:kern w:val="0"/>
                <w:sz w:val="16"/>
                <w:szCs w:val="16"/>
              </w:rPr>
              <w:t>下：7.0</w:t>
            </w:r>
          </w:p>
        </w:tc>
        <w:tc>
          <w:tcPr>
            <w:tcW w:w="925" w:type="dxa"/>
            <w:tcBorders>
              <w:top w:val="nil"/>
              <w:left w:val="nil"/>
              <w:bottom w:val="nil"/>
              <w:right w:val="nil"/>
            </w:tcBorders>
            <w:tcMar>
              <w:top w:w="120" w:type="dxa"/>
              <w:left w:w="120" w:type="dxa"/>
              <w:bottom w:w="120" w:type="dxa"/>
              <w:right w:w="120" w:type="dxa"/>
            </w:tcMar>
            <w:vAlign w:val="center"/>
          </w:tcPr>
          <w:p w14:paraId="17E61536">
            <w:pPr>
              <w:keepNext/>
              <w:widowControl/>
              <w:snapToGrid w:val="0"/>
              <w:jc w:val="center"/>
              <w:textAlignment w:val="top"/>
              <w:rPr>
                <w:rFonts w:ascii="宋体"/>
                <w:color w:val="1A1A1A"/>
                <w:kern w:val="0"/>
                <w:sz w:val="16"/>
                <w:szCs w:val="16"/>
              </w:rPr>
            </w:pPr>
            <w:r>
              <w:rPr>
                <w:rFonts w:ascii="宋体" w:hAnsi="宋体" w:cs="宋体"/>
                <w:color w:val="1A1A1A"/>
                <w:kern w:val="0"/>
                <w:sz w:val="16"/>
                <w:szCs w:val="16"/>
              </w:rPr>
              <w:t>上：6.9</w:t>
            </w:r>
            <w:r>
              <w:rPr>
                <w:rFonts w:ascii="宋体" w:hAnsi="宋体" w:cs="宋体"/>
                <w:color w:val="1A1A1A"/>
                <w:kern w:val="0"/>
                <w:sz w:val="16"/>
                <w:szCs w:val="16"/>
              </w:rPr>
              <w:br w:type="textWrapping"/>
            </w:r>
            <w:r>
              <w:rPr>
                <w:rFonts w:ascii="宋体" w:hAnsi="宋体" w:cs="宋体"/>
                <w:color w:val="1A1A1A"/>
                <w:kern w:val="0"/>
                <w:sz w:val="16"/>
                <w:szCs w:val="16"/>
              </w:rPr>
              <w:t>下：7.0</w:t>
            </w:r>
          </w:p>
        </w:tc>
        <w:tc>
          <w:tcPr>
            <w:tcW w:w="1389" w:type="dxa"/>
            <w:tcBorders>
              <w:top w:val="nil"/>
              <w:left w:val="nil"/>
              <w:bottom w:val="nil"/>
              <w:right w:val="nil"/>
            </w:tcBorders>
            <w:tcMar>
              <w:top w:w="120" w:type="dxa"/>
              <w:left w:w="120" w:type="dxa"/>
              <w:bottom w:w="120" w:type="dxa"/>
              <w:right w:w="120" w:type="dxa"/>
            </w:tcMar>
            <w:vAlign w:val="center"/>
          </w:tcPr>
          <w:p w14:paraId="10390C24">
            <w:pPr>
              <w:keepNext/>
              <w:widowControl/>
              <w:snapToGrid w:val="0"/>
              <w:jc w:val="center"/>
              <w:textAlignment w:val="top"/>
              <w:rPr>
                <w:rFonts w:ascii="宋体"/>
                <w:color w:val="1A1A1A"/>
                <w:kern w:val="0"/>
                <w:sz w:val="16"/>
                <w:szCs w:val="16"/>
              </w:rPr>
            </w:pPr>
            <w:r>
              <w:rPr>
                <w:rFonts w:ascii="宋体" w:hAnsi="宋体" w:cs="宋体"/>
                <w:color w:val="1A1A1A"/>
                <w:kern w:val="0"/>
                <w:sz w:val="16"/>
                <w:szCs w:val="16"/>
              </w:rPr>
              <w:t>—</w:t>
            </w:r>
          </w:p>
        </w:tc>
        <w:tc>
          <w:tcPr>
            <w:tcW w:w="645" w:type="dxa"/>
            <w:tcBorders>
              <w:top w:val="nil"/>
              <w:left w:val="nil"/>
              <w:bottom w:val="nil"/>
              <w:right w:val="nil"/>
            </w:tcBorders>
            <w:tcMar>
              <w:top w:w="120" w:type="dxa"/>
              <w:left w:w="120" w:type="dxa"/>
              <w:bottom w:w="120" w:type="dxa"/>
              <w:right w:w="120" w:type="dxa"/>
            </w:tcMar>
            <w:vAlign w:val="center"/>
          </w:tcPr>
          <w:p w14:paraId="7E445B09">
            <w:pPr>
              <w:keepNext/>
              <w:widowControl/>
              <w:snapToGrid w:val="0"/>
              <w:jc w:val="center"/>
              <w:textAlignment w:val="top"/>
              <w:rPr>
                <w:rFonts w:ascii="宋体"/>
                <w:color w:val="1A1A1A"/>
                <w:kern w:val="0"/>
                <w:sz w:val="16"/>
                <w:szCs w:val="16"/>
              </w:rPr>
            </w:pPr>
            <w:r>
              <w:rPr>
                <w:rFonts w:ascii="宋体" w:hAnsi="宋体" w:cs="宋体"/>
                <w:color w:val="1A1A1A"/>
                <w:kern w:val="0"/>
                <w:sz w:val="16"/>
                <w:szCs w:val="16"/>
              </w:rPr>
              <w:t>—</w:t>
            </w:r>
          </w:p>
        </w:tc>
        <w:tc>
          <w:tcPr>
            <w:tcW w:w="645" w:type="dxa"/>
            <w:tcBorders>
              <w:top w:val="nil"/>
              <w:left w:val="nil"/>
              <w:bottom w:val="nil"/>
              <w:right w:val="nil"/>
            </w:tcBorders>
            <w:tcMar>
              <w:top w:w="120" w:type="dxa"/>
              <w:left w:w="120" w:type="dxa"/>
              <w:bottom w:w="120" w:type="dxa"/>
              <w:right w:w="120" w:type="dxa"/>
            </w:tcMar>
            <w:vAlign w:val="center"/>
          </w:tcPr>
          <w:p w14:paraId="166B8AF7">
            <w:pPr>
              <w:keepNext/>
              <w:widowControl/>
              <w:snapToGrid w:val="0"/>
              <w:jc w:val="center"/>
              <w:textAlignment w:val="top"/>
              <w:rPr>
                <w:rFonts w:ascii="宋体"/>
                <w:color w:val="1A1A1A"/>
                <w:kern w:val="0"/>
                <w:sz w:val="16"/>
                <w:szCs w:val="16"/>
              </w:rPr>
            </w:pPr>
            <w:r>
              <w:rPr>
                <w:rFonts w:ascii="宋体" w:hAnsi="宋体" w:cs="宋体"/>
                <w:color w:val="1A1A1A"/>
                <w:kern w:val="0"/>
                <w:sz w:val="16"/>
                <w:szCs w:val="16"/>
              </w:rPr>
              <w:t>—</w:t>
            </w:r>
          </w:p>
        </w:tc>
      </w:tr>
      <w:tr w14:paraId="247F97AC">
        <w:tblPrEx>
          <w:tblCellMar>
            <w:top w:w="0" w:type="dxa"/>
            <w:left w:w="0" w:type="dxa"/>
            <w:bottom w:w="0" w:type="dxa"/>
            <w:right w:w="0" w:type="dxa"/>
          </w:tblCellMar>
        </w:tblPrEx>
        <w:trPr>
          <w:jc w:val="center"/>
        </w:trPr>
        <w:tc>
          <w:tcPr>
            <w:tcW w:w="644" w:type="dxa"/>
            <w:tcBorders>
              <w:top w:val="nil"/>
              <w:left w:val="nil"/>
              <w:bottom w:val="nil"/>
              <w:right w:val="nil"/>
            </w:tcBorders>
            <w:tcMar>
              <w:top w:w="120" w:type="dxa"/>
              <w:left w:w="120" w:type="dxa"/>
              <w:bottom w:w="120" w:type="dxa"/>
              <w:right w:w="120" w:type="dxa"/>
            </w:tcMar>
            <w:vAlign w:val="center"/>
          </w:tcPr>
          <w:p w14:paraId="42D52CA0">
            <w:pPr>
              <w:keepNext/>
              <w:widowControl/>
              <w:snapToGrid w:val="0"/>
              <w:jc w:val="center"/>
              <w:textAlignment w:val="top"/>
              <w:rPr>
                <w:rFonts w:ascii="宋体"/>
                <w:color w:val="1A1A1A"/>
                <w:kern w:val="0"/>
                <w:sz w:val="16"/>
                <w:szCs w:val="16"/>
              </w:rPr>
            </w:pPr>
            <w:r>
              <w:rPr>
                <w:rFonts w:ascii="宋体" w:hAnsi="宋体" w:cs="宋体"/>
                <w:color w:val="1A1A1A"/>
                <w:kern w:val="0"/>
                <w:sz w:val="16"/>
                <w:szCs w:val="16"/>
              </w:rPr>
              <w:t>10</w:t>
            </w:r>
          </w:p>
        </w:tc>
        <w:tc>
          <w:tcPr>
            <w:tcW w:w="2680" w:type="dxa"/>
            <w:tcBorders>
              <w:top w:val="nil"/>
              <w:left w:val="nil"/>
              <w:bottom w:val="nil"/>
              <w:right w:val="nil"/>
            </w:tcBorders>
            <w:tcMar>
              <w:top w:w="120" w:type="dxa"/>
              <w:left w:w="120" w:type="dxa"/>
              <w:bottom w:w="120" w:type="dxa"/>
              <w:right w:w="120" w:type="dxa"/>
            </w:tcMar>
            <w:vAlign w:val="center"/>
          </w:tcPr>
          <w:p w14:paraId="799BAB79">
            <w:pPr>
              <w:keepNext/>
              <w:widowControl/>
              <w:snapToGrid w:val="0"/>
              <w:jc w:val="center"/>
              <w:textAlignment w:val="top"/>
              <w:rPr>
                <w:rFonts w:ascii="宋体"/>
                <w:color w:val="1A1A1A"/>
                <w:kern w:val="0"/>
                <w:sz w:val="16"/>
                <w:szCs w:val="16"/>
              </w:rPr>
            </w:pPr>
            <w:r>
              <w:rPr>
                <w:rFonts w:ascii="宋体" w:hAnsi="宋体" w:cs="宋体"/>
                <w:color w:val="1A1A1A"/>
                <w:kern w:val="0"/>
                <w:sz w:val="16"/>
                <w:szCs w:val="16"/>
              </w:rPr>
              <w:t>义务教育教科书 科学 二年级</w:t>
            </w:r>
          </w:p>
        </w:tc>
        <w:tc>
          <w:tcPr>
            <w:tcW w:w="1389" w:type="dxa"/>
            <w:tcBorders>
              <w:top w:val="nil"/>
              <w:left w:val="nil"/>
              <w:bottom w:val="nil"/>
              <w:right w:val="nil"/>
            </w:tcBorders>
            <w:tcMar>
              <w:top w:w="120" w:type="dxa"/>
              <w:left w:w="120" w:type="dxa"/>
              <w:bottom w:w="120" w:type="dxa"/>
              <w:right w:w="120" w:type="dxa"/>
            </w:tcMar>
            <w:vAlign w:val="center"/>
          </w:tcPr>
          <w:p w14:paraId="03522526">
            <w:pPr>
              <w:keepNext/>
              <w:widowControl/>
              <w:snapToGrid w:val="0"/>
              <w:jc w:val="left"/>
              <w:textAlignment w:val="top"/>
              <w:rPr>
                <w:rFonts w:ascii="宋体"/>
                <w:color w:val="1A1A1A"/>
                <w:kern w:val="0"/>
                <w:sz w:val="16"/>
                <w:szCs w:val="16"/>
              </w:rPr>
            </w:pPr>
            <w:r>
              <w:rPr>
                <w:rFonts w:ascii="宋体" w:hAnsi="宋体" w:cs="宋体"/>
                <w:color w:val="1A1A1A"/>
                <w:kern w:val="0"/>
                <w:sz w:val="16"/>
                <w:szCs w:val="16"/>
              </w:rPr>
              <w:t>—</w:t>
            </w:r>
          </w:p>
        </w:tc>
        <w:tc>
          <w:tcPr>
            <w:tcW w:w="925" w:type="dxa"/>
            <w:tcBorders>
              <w:top w:val="nil"/>
              <w:left w:val="nil"/>
              <w:bottom w:val="nil"/>
              <w:right w:val="nil"/>
            </w:tcBorders>
            <w:tcMar>
              <w:top w:w="120" w:type="dxa"/>
              <w:left w:w="120" w:type="dxa"/>
              <w:bottom w:w="120" w:type="dxa"/>
              <w:right w:w="120" w:type="dxa"/>
            </w:tcMar>
            <w:vAlign w:val="center"/>
          </w:tcPr>
          <w:p w14:paraId="7486AFE4">
            <w:pPr>
              <w:keepNext/>
              <w:widowControl/>
              <w:snapToGrid w:val="0"/>
              <w:jc w:val="center"/>
              <w:textAlignment w:val="top"/>
              <w:rPr>
                <w:rFonts w:ascii="宋体"/>
                <w:color w:val="1A1A1A"/>
                <w:kern w:val="0"/>
                <w:sz w:val="16"/>
                <w:szCs w:val="16"/>
              </w:rPr>
            </w:pPr>
            <w:r>
              <w:rPr>
                <w:rFonts w:ascii="宋体" w:hAnsi="宋体" w:cs="宋体"/>
                <w:color w:val="1A1A1A"/>
                <w:kern w:val="0"/>
                <w:sz w:val="16"/>
                <w:szCs w:val="16"/>
              </w:rPr>
              <w:t>—</w:t>
            </w:r>
          </w:p>
        </w:tc>
        <w:tc>
          <w:tcPr>
            <w:tcW w:w="925" w:type="dxa"/>
            <w:tcBorders>
              <w:top w:val="nil"/>
              <w:left w:val="nil"/>
              <w:bottom w:val="nil"/>
              <w:right w:val="nil"/>
            </w:tcBorders>
            <w:tcMar>
              <w:top w:w="120" w:type="dxa"/>
              <w:left w:w="120" w:type="dxa"/>
              <w:bottom w:w="120" w:type="dxa"/>
              <w:right w:w="120" w:type="dxa"/>
            </w:tcMar>
            <w:vAlign w:val="center"/>
          </w:tcPr>
          <w:p w14:paraId="7A44CB32">
            <w:pPr>
              <w:keepNext/>
              <w:widowControl/>
              <w:snapToGrid w:val="0"/>
              <w:jc w:val="center"/>
              <w:textAlignment w:val="top"/>
              <w:rPr>
                <w:rFonts w:ascii="宋体"/>
                <w:color w:val="1A1A1A"/>
                <w:kern w:val="0"/>
                <w:sz w:val="16"/>
                <w:szCs w:val="16"/>
              </w:rPr>
            </w:pPr>
            <w:r>
              <w:rPr>
                <w:rFonts w:ascii="宋体" w:hAnsi="宋体" w:cs="宋体"/>
                <w:color w:val="1A1A1A"/>
                <w:kern w:val="0"/>
                <w:sz w:val="16"/>
                <w:szCs w:val="16"/>
              </w:rPr>
              <w:t>—</w:t>
            </w:r>
          </w:p>
        </w:tc>
        <w:tc>
          <w:tcPr>
            <w:tcW w:w="1389" w:type="dxa"/>
            <w:tcBorders>
              <w:top w:val="nil"/>
              <w:left w:val="nil"/>
              <w:bottom w:val="nil"/>
              <w:right w:val="nil"/>
            </w:tcBorders>
            <w:tcMar>
              <w:top w:w="120" w:type="dxa"/>
              <w:left w:w="120" w:type="dxa"/>
              <w:bottom w:w="120" w:type="dxa"/>
              <w:right w:w="120" w:type="dxa"/>
            </w:tcMar>
            <w:vAlign w:val="center"/>
          </w:tcPr>
          <w:p w14:paraId="23F5B331">
            <w:pPr>
              <w:keepNext/>
              <w:widowControl/>
              <w:snapToGrid w:val="0"/>
              <w:jc w:val="center"/>
              <w:textAlignment w:val="top"/>
              <w:rPr>
                <w:rFonts w:ascii="宋体"/>
                <w:color w:val="1A1A1A"/>
                <w:kern w:val="0"/>
                <w:sz w:val="16"/>
                <w:szCs w:val="16"/>
              </w:rPr>
            </w:pPr>
            <w:r>
              <w:rPr>
                <w:rFonts w:ascii="宋体" w:hAnsi="宋体" w:cs="宋体"/>
                <w:color w:val="1A1A1A"/>
                <w:kern w:val="0"/>
                <w:sz w:val="16"/>
                <w:szCs w:val="16"/>
              </w:rPr>
              <w:t>1.8</w:t>
            </w:r>
          </w:p>
        </w:tc>
        <w:tc>
          <w:tcPr>
            <w:tcW w:w="645" w:type="dxa"/>
            <w:tcBorders>
              <w:top w:val="nil"/>
              <w:left w:val="nil"/>
              <w:bottom w:val="nil"/>
              <w:right w:val="nil"/>
            </w:tcBorders>
            <w:tcMar>
              <w:top w:w="120" w:type="dxa"/>
              <w:left w:w="120" w:type="dxa"/>
              <w:bottom w:w="120" w:type="dxa"/>
              <w:right w:w="120" w:type="dxa"/>
            </w:tcMar>
            <w:vAlign w:val="center"/>
          </w:tcPr>
          <w:p w14:paraId="56E25244">
            <w:pPr>
              <w:keepNext/>
              <w:widowControl/>
              <w:snapToGrid w:val="0"/>
              <w:jc w:val="center"/>
              <w:textAlignment w:val="top"/>
              <w:rPr>
                <w:rFonts w:ascii="宋体"/>
                <w:color w:val="1A1A1A"/>
                <w:kern w:val="0"/>
                <w:sz w:val="16"/>
                <w:szCs w:val="16"/>
              </w:rPr>
            </w:pPr>
            <w:r>
              <w:rPr>
                <w:rFonts w:ascii="宋体" w:hAnsi="宋体" w:cs="宋体"/>
                <w:color w:val="1A1A1A"/>
                <w:kern w:val="0"/>
                <w:sz w:val="16"/>
                <w:szCs w:val="16"/>
              </w:rPr>
              <w:t>1.7</w:t>
            </w:r>
          </w:p>
        </w:tc>
        <w:tc>
          <w:tcPr>
            <w:tcW w:w="645" w:type="dxa"/>
            <w:tcBorders>
              <w:top w:val="nil"/>
              <w:left w:val="nil"/>
              <w:bottom w:val="nil"/>
              <w:right w:val="nil"/>
            </w:tcBorders>
            <w:tcMar>
              <w:top w:w="120" w:type="dxa"/>
              <w:left w:w="120" w:type="dxa"/>
              <w:bottom w:w="120" w:type="dxa"/>
              <w:right w:w="120" w:type="dxa"/>
            </w:tcMar>
            <w:vAlign w:val="center"/>
          </w:tcPr>
          <w:p w14:paraId="4967915F">
            <w:pPr>
              <w:keepNext/>
              <w:widowControl/>
              <w:snapToGrid w:val="0"/>
              <w:jc w:val="center"/>
              <w:textAlignment w:val="top"/>
              <w:rPr>
                <w:rFonts w:ascii="宋体"/>
                <w:color w:val="1A1A1A"/>
                <w:kern w:val="0"/>
                <w:sz w:val="16"/>
                <w:szCs w:val="16"/>
              </w:rPr>
            </w:pPr>
            <w:r>
              <w:rPr>
                <w:rFonts w:ascii="宋体" w:hAnsi="宋体" w:cs="宋体"/>
                <w:color w:val="1A1A1A"/>
                <w:kern w:val="0"/>
                <w:sz w:val="16"/>
                <w:szCs w:val="16"/>
              </w:rPr>
              <w:t>1.9</w:t>
            </w:r>
          </w:p>
        </w:tc>
      </w:tr>
      <w:tr w14:paraId="2CE331A4">
        <w:tblPrEx>
          <w:tblCellMar>
            <w:top w:w="0" w:type="dxa"/>
            <w:left w:w="0" w:type="dxa"/>
            <w:bottom w:w="0" w:type="dxa"/>
            <w:right w:w="0" w:type="dxa"/>
          </w:tblCellMar>
        </w:tblPrEx>
        <w:trPr>
          <w:jc w:val="center"/>
        </w:trPr>
        <w:tc>
          <w:tcPr>
            <w:tcW w:w="644" w:type="dxa"/>
            <w:tcBorders>
              <w:top w:val="nil"/>
              <w:left w:val="nil"/>
              <w:bottom w:val="nil"/>
              <w:right w:val="nil"/>
            </w:tcBorders>
            <w:tcMar>
              <w:top w:w="120" w:type="dxa"/>
              <w:left w:w="120" w:type="dxa"/>
              <w:bottom w:w="120" w:type="dxa"/>
              <w:right w:w="120" w:type="dxa"/>
            </w:tcMar>
            <w:vAlign w:val="center"/>
          </w:tcPr>
          <w:p w14:paraId="6326DE08">
            <w:pPr>
              <w:keepNext/>
              <w:widowControl/>
              <w:snapToGrid w:val="0"/>
              <w:jc w:val="center"/>
              <w:textAlignment w:val="top"/>
              <w:rPr>
                <w:rFonts w:ascii="宋体"/>
                <w:color w:val="1A1A1A"/>
                <w:kern w:val="0"/>
                <w:sz w:val="16"/>
                <w:szCs w:val="16"/>
              </w:rPr>
            </w:pPr>
            <w:r>
              <w:rPr>
                <w:rFonts w:ascii="宋体" w:hAnsi="宋体" w:cs="宋体"/>
                <w:color w:val="1A1A1A"/>
                <w:kern w:val="0"/>
                <w:sz w:val="16"/>
                <w:szCs w:val="16"/>
              </w:rPr>
              <w:t>11</w:t>
            </w:r>
          </w:p>
        </w:tc>
        <w:tc>
          <w:tcPr>
            <w:tcW w:w="2680" w:type="dxa"/>
            <w:tcBorders>
              <w:top w:val="nil"/>
              <w:left w:val="nil"/>
              <w:bottom w:val="nil"/>
              <w:right w:val="nil"/>
            </w:tcBorders>
            <w:tcMar>
              <w:top w:w="120" w:type="dxa"/>
              <w:left w:w="120" w:type="dxa"/>
              <w:bottom w:w="120" w:type="dxa"/>
              <w:right w:w="120" w:type="dxa"/>
            </w:tcMar>
            <w:vAlign w:val="center"/>
          </w:tcPr>
          <w:p w14:paraId="0A403BAB">
            <w:pPr>
              <w:keepNext/>
              <w:widowControl/>
              <w:snapToGrid w:val="0"/>
              <w:jc w:val="center"/>
              <w:textAlignment w:val="top"/>
              <w:rPr>
                <w:rFonts w:ascii="宋体"/>
                <w:color w:val="1A1A1A"/>
                <w:kern w:val="0"/>
                <w:sz w:val="16"/>
                <w:szCs w:val="16"/>
              </w:rPr>
            </w:pPr>
            <w:r>
              <w:rPr>
                <w:rFonts w:ascii="宋体" w:hAnsi="宋体" w:cs="宋体"/>
                <w:color w:val="1A1A1A"/>
                <w:kern w:val="0"/>
                <w:sz w:val="16"/>
                <w:szCs w:val="16"/>
              </w:rPr>
              <w:t>义务教育教科书 科学 二年级</w:t>
            </w:r>
          </w:p>
        </w:tc>
        <w:tc>
          <w:tcPr>
            <w:tcW w:w="1389" w:type="dxa"/>
            <w:tcBorders>
              <w:top w:val="nil"/>
              <w:left w:val="nil"/>
              <w:bottom w:val="nil"/>
              <w:right w:val="nil"/>
            </w:tcBorders>
            <w:tcMar>
              <w:top w:w="120" w:type="dxa"/>
              <w:left w:w="120" w:type="dxa"/>
              <w:bottom w:w="120" w:type="dxa"/>
              <w:right w:w="120" w:type="dxa"/>
            </w:tcMar>
            <w:vAlign w:val="center"/>
          </w:tcPr>
          <w:p w14:paraId="2257CF70">
            <w:pPr>
              <w:keepNext/>
              <w:widowControl/>
              <w:snapToGrid w:val="0"/>
              <w:jc w:val="left"/>
              <w:textAlignment w:val="top"/>
              <w:rPr>
                <w:rFonts w:ascii="宋体"/>
                <w:color w:val="1A1A1A"/>
                <w:kern w:val="0"/>
                <w:sz w:val="16"/>
                <w:szCs w:val="16"/>
              </w:rPr>
            </w:pPr>
            <w:r>
              <w:rPr>
                <w:rFonts w:ascii="宋体" w:hAnsi="宋体" w:cs="宋体"/>
                <w:color w:val="1A1A1A"/>
                <w:kern w:val="0"/>
                <w:sz w:val="16"/>
                <w:szCs w:val="16"/>
              </w:rPr>
              <w:t>—</w:t>
            </w:r>
          </w:p>
        </w:tc>
        <w:tc>
          <w:tcPr>
            <w:tcW w:w="925" w:type="dxa"/>
            <w:tcBorders>
              <w:top w:val="nil"/>
              <w:left w:val="nil"/>
              <w:bottom w:val="nil"/>
              <w:right w:val="nil"/>
            </w:tcBorders>
            <w:tcMar>
              <w:top w:w="120" w:type="dxa"/>
              <w:left w:w="120" w:type="dxa"/>
              <w:bottom w:w="120" w:type="dxa"/>
              <w:right w:w="120" w:type="dxa"/>
            </w:tcMar>
            <w:vAlign w:val="center"/>
          </w:tcPr>
          <w:p w14:paraId="06A4D9FB">
            <w:pPr>
              <w:keepNext/>
              <w:widowControl/>
              <w:snapToGrid w:val="0"/>
              <w:jc w:val="center"/>
              <w:textAlignment w:val="top"/>
              <w:rPr>
                <w:rFonts w:ascii="宋体"/>
                <w:color w:val="1A1A1A"/>
                <w:kern w:val="0"/>
                <w:sz w:val="16"/>
                <w:szCs w:val="16"/>
              </w:rPr>
            </w:pPr>
            <w:r>
              <w:rPr>
                <w:rFonts w:ascii="宋体" w:hAnsi="宋体" w:cs="宋体"/>
                <w:color w:val="1A1A1A"/>
                <w:kern w:val="0"/>
                <w:sz w:val="16"/>
                <w:szCs w:val="16"/>
              </w:rPr>
              <w:t>—</w:t>
            </w:r>
          </w:p>
        </w:tc>
        <w:tc>
          <w:tcPr>
            <w:tcW w:w="925" w:type="dxa"/>
            <w:tcBorders>
              <w:top w:val="nil"/>
              <w:left w:val="nil"/>
              <w:bottom w:val="nil"/>
              <w:right w:val="nil"/>
            </w:tcBorders>
            <w:tcMar>
              <w:top w:w="120" w:type="dxa"/>
              <w:left w:w="120" w:type="dxa"/>
              <w:bottom w:w="120" w:type="dxa"/>
              <w:right w:w="120" w:type="dxa"/>
            </w:tcMar>
            <w:vAlign w:val="center"/>
          </w:tcPr>
          <w:p w14:paraId="556BBDAA">
            <w:pPr>
              <w:keepNext/>
              <w:widowControl/>
              <w:snapToGrid w:val="0"/>
              <w:jc w:val="center"/>
              <w:textAlignment w:val="top"/>
              <w:rPr>
                <w:rFonts w:ascii="宋体"/>
                <w:color w:val="1A1A1A"/>
                <w:kern w:val="0"/>
                <w:sz w:val="16"/>
                <w:szCs w:val="16"/>
              </w:rPr>
            </w:pPr>
            <w:r>
              <w:rPr>
                <w:rFonts w:ascii="宋体" w:hAnsi="宋体" w:cs="宋体"/>
                <w:color w:val="1A1A1A"/>
                <w:kern w:val="0"/>
                <w:sz w:val="16"/>
                <w:szCs w:val="16"/>
              </w:rPr>
              <w:t>—</w:t>
            </w:r>
          </w:p>
        </w:tc>
        <w:tc>
          <w:tcPr>
            <w:tcW w:w="1389" w:type="dxa"/>
            <w:tcBorders>
              <w:top w:val="nil"/>
              <w:left w:val="nil"/>
              <w:bottom w:val="nil"/>
              <w:right w:val="nil"/>
            </w:tcBorders>
            <w:tcMar>
              <w:top w:w="120" w:type="dxa"/>
              <w:left w:w="120" w:type="dxa"/>
              <w:bottom w:w="120" w:type="dxa"/>
              <w:right w:w="120" w:type="dxa"/>
            </w:tcMar>
            <w:vAlign w:val="center"/>
          </w:tcPr>
          <w:p w14:paraId="75EE4DE4">
            <w:pPr>
              <w:keepNext/>
              <w:widowControl/>
              <w:snapToGrid w:val="0"/>
              <w:jc w:val="center"/>
              <w:textAlignment w:val="top"/>
              <w:rPr>
                <w:rFonts w:ascii="宋体"/>
                <w:color w:val="1A1A1A"/>
                <w:kern w:val="0"/>
                <w:sz w:val="16"/>
                <w:szCs w:val="16"/>
              </w:rPr>
            </w:pPr>
            <w:r>
              <w:rPr>
                <w:rFonts w:ascii="宋体" w:hAnsi="宋体" w:cs="宋体"/>
                <w:color w:val="1A1A1A"/>
                <w:kern w:val="0"/>
                <w:sz w:val="16"/>
                <w:szCs w:val="16"/>
              </w:rPr>
              <w:t>1.8</w:t>
            </w:r>
          </w:p>
        </w:tc>
        <w:tc>
          <w:tcPr>
            <w:tcW w:w="645" w:type="dxa"/>
            <w:tcBorders>
              <w:top w:val="nil"/>
              <w:left w:val="nil"/>
              <w:bottom w:val="nil"/>
              <w:right w:val="nil"/>
            </w:tcBorders>
            <w:tcMar>
              <w:top w:w="120" w:type="dxa"/>
              <w:left w:w="120" w:type="dxa"/>
              <w:bottom w:w="120" w:type="dxa"/>
              <w:right w:w="120" w:type="dxa"/>
            </w:tcMar>
            <w:vAlign w:val="center"/>
          </w:tcPr>
          <w:p w14:paraId="520E1EC6">
            <w:pPr>
              <w:keepNext/>
              <w:widowControl/>
              <w:snapToGrid w:val="0"/>
              <w:jc w:val="center"/>
              <w:textAlignment w:val="top"/>
              <w:rPr>
                <w:rFonts w:ascii="宋体"/>
                <w:color w:val="1A1A1A"/>
                <w:kern w:val="0"/>
                <w:sz w:val="16"/>
                <w:szCs w:val="16"/>
              </w:rPr>
            </w:pPr>
            <w:r>
              <w:rPr>
                <w:rFonts w:ascii="宋体" w:hAnsi="宋体" w:cs="宋体"/>
                <w:color w:val="1A1A1A"/>
                <w:kern w:val="0"/>
                <w:sz w:val="16"/>
                <w:szCs w:val="16"/>
              </w:rPr>
              <w:t>1.8</w:t>
            </w:r>
          </w:p>
        </w:tc>
        <w:tc>
          <w:tcPr>
            <w:tcW w:w="645" w:type="dxa"/>
            <w:tcBorders>
              <w:top w:val="nil"/>
              <w:left w:val="nil"/>
              <w:bottom w:val="nil"/>
              <w:right w:val="nil"/>
            </w:tcBorders>
            <w:tcMar>
              <w:top w:w="120" w:type="dxa"/>
              <w:left w:w="120" w:type="dxa"/>
              <w:bottom w:w="120" w:type="dxa"/>
              <w:right w:w="120" w:type="dxa"/>
            </w:tcMar>
            <w:vAlign w:val="center"/>
          </w:tcPr>
          <w:p w14:paraId="4BC80FE7">
            <w:pPr>
              <w:keepNext/>
              <w:widowControl/>
              <w:snapToGrid w:val="0"/>
              <w:jc w:val="center"/>
              <w:textAlignment w:val="top"/>
              <w:rPr>
                <w:rFonts w:ascii="宋体"/>
                <w:color w:val="1A1A1A"/>
                <w:kern w:val="0"/>
                <w:sz w:val="16"/>
                <w:szCs w:val="16"/>
              </w:rPr>
            </w:pPr>
            <w:r>
              <w:rPr>
                <w:rFonts w:ascii="宋体" w:hAnsi="宋体" w:cs="宋体"/>
                <w:color w:val="1A1A1A"/>
                <w:kern w:val="0"/>
                <w:sz w:val="16"/>
                <w:szCs w:val="16"/>
              </w:rPr>
              <w:t>1.9</w:t>
            </w:r>
          </w:p>
        </w:tc>
      </w:tr>
      <w:tr w14:paraId="1969EF71">
        <w:tblPrEx>
          <w:tblCellMar>
            <w:top w:w="0" w:type="dxa"/>
            <w:left w:w="0" w:type="dxa"/>
            <w:bottom w:w="0" w:type="dxa"/>
            <w:right w:w="0" w:type="dxa"/>
          </w:tblCellMar>
        </w:tblPrEx>
        <w:trPr>
          <w:trHeight w:val="285" w:hRule="atLeast"/>
          <w:jc w:val="center"/>
        </w:trPr>
        <w:tc>
          <w:tcPr>
            <w:tcW w:w="644" w:type="dxa"/>
            <w:tcBorders>
              <w:top w:val="nil"/>
              <w:left w:val="nil"/>
              <w:bottom w:val="single" w:color="auto" w:sz="12" w:space="0"/>
              <w:right w:val="nil"/>
            </w:tcBorders>
            <w:tcMar>
              <w:top w:w="120" w:type="dxa"/>
              <w:left w:w="120" w:type="dxa"/>
              <w:bottom w:w="120" w:type="dxa"/>
              <w:right w:w="120" w:type="dxa"/>
            </w:tcMar>
            <w:vAlign w:val="center"/>
          </w:tcPr>
          <w:p w14:paraId="00346F58">
            <w:pPr>
              <w:keepNext/>
              <w:widowControl/>
              <w:snapToGrid w:val="0"/>
              <w:jc w:val="center"/>
              <w:textAlignment w:val="top"/>
              <w:rPr>
                <w:rFonts w:ascii="宋体"/>
                <w:color w:val="1A1A1A"/>
                <w:kern w:val="0"/>
                <w:sz w:val="16"/>
                <w:szCs w:val="16"/>
              </w:rPr>
            </w:pPr>
            <w:r>
              <w:rPr>
                <w:rFonts w:ascii="宋体" w:hAnsi="宋体" w:cs="宋体"/>
                <w:color w:val="1A1A1A"/>
                <w:kern w:val="0"/>
                <w:sz w:val="16"/>
                <w:szCs w:val="16"/>
              </w:rPr>
              <w:t>12</w:t>
            </w:r>
          </w:p>
        </w:tc>
        <w:tc>
          <w:tcPr>
            <w:tcW w:w="2680" w:type="dxa"/>
            <w:tcBorders>
              <w:top w:val="nil"/>
              <w:left w:val="nil"/>
              <w:bottom w:val="single" w:color="auto" w:sz="12" w:space="0"/>
              <w:right w:val="nil"/>
            </w:tcBorders>
            <w:tcMar>
              <w:top w:w="120" w:type="dxa"/>
              <w:left w:w="120" w:type="dxa"/>
              <w:bottom w:w="120" w:type="dxa"/>
              <w:right w:w="120" w:type="dxa"/>
            </w:tcMar>
            <w:vAlign w:val="center"/>
          </w:tcPr>
          <w:p w14:paraId="3C8A1432">
            <w:pPr>
              <w:keepNext/>
              <w:widowControl/>
              <w:snapToGrid w:val="0"/>
              <w:jc w:val="center"/>
              <w:textAlignment w:val="top"/>
              <w:rPr>
                <w:rFonts w:ascii="宋体"/>
                <w:color w:val="1A1A1A"/>
                <w:kern w:val="0"/>
                <w:sz w:val="16"/>
                <w:szCs w:val="16"/>
              </w:rPr>
            </w:pPr>
            <w:r>
              <w:rPr>
                <w:rFonts w:ascii="宋体" w:hAnsi="宋体" w:cs="宋体"/>
                <w:color w:val="1A1A1A"/>
                <w:kern w:val="0"/>
                <w:sz w:val="16"/>
                <w:szCs w:val="16"/>
              </w:rPr>
              <w:t>义务教育教科书 科学 二年级</w:t>
            </w:r>
          </w:p>
        </w:tc>
        <w:tc>
          <w:tcPr>
            <w:tcW w:w="1389" w:type="dxa"/>
            <w:tcBorders>
              <w:top w:val="nil"/>
              <w:left w:val="nil"/>
              <w:bottom w:val="single" w:color="auto" w:sz="12" w:space="0"/>
              <w:right w:val="nil"/>
            </w:tcBorders>
            <w:tcMar>
              <w:top w:w="120" w:type="dxa"/>
              <w:left w:w="120" w:type="dxa"/>
              <w:bottom w:w="120" w:type="dxa"/>
              <w:right w:w="120" w:type="dxa"/>
            </w:tcMar>
            <w:vAlign w:val="center"/>
          </w:tcPr>
          <w:p w14:paraId="75744890">
            <w:pPr>
              <w:keepNext/>
              <w:widowControl/>
              <w:snapToGrid w:val="0"/>
              <w:jc w:val="left"/>
              <w:textAlignment w:val="top"/>
              <w:rPr>
                <w:rFonts w:ascii="宋体"/>
                <w:color w:val="1A1A1A"/>
                <w:kern w:val="0"/>
                <w:sz w:val="16"/>
                <w:szCs w:val="16"/>
              </w:rPr>
            </w:pPr>
            <w:r>
              <w:rPr>
                <w:rFonts w:ascii="宋体" w:hAnsi="宋体" w:cs="宋体"/>
                <w:color w:val="1A1A1A"/>
                <w:kern w:val="0"/>
                <w:sz w:val="16"/>
                <w:szCs w:val="16"/>
              </w:rPr>
              <w:t>—</w:t>
            </w:r>
          </w:p>
        </w:tc>
        <w:tc>
          <w:tcPr>
            <w:tcW w:w="925" w:type="dxa"/>
            <w:tcBorders>
              <w:top w:val="nil"/>
              <w:left w:val="nil"/>
              <w:bottom w:val="single" w:color="auto" w:sz="12" w:space="0"/>
              <w:right w:val="nil"/>
            </w:tcBorders>
            <w:tcMar>
              <w:top w:w="120" w:type="dxa"/>
              <w:left w:w="120" w:type="dxa"/>
              <w:bottom w:w="120" w:type="dxa"/>
              <w:right w:w="120" w:type="dxa"/>
            </w:tcMar>
            <w:vAlign w:val="center"/>
          </w:tcPr>
          <w:p w14:paraId="537EA456">
            <w:pPr>
              <w:keepNext/>
              <w:widowControl/>
              <w:snapToGrid w:val="0"/>
              <w:jc w:val="center"/>
              <w:textAlignment w:val="top"/>
              <w:rPr>
                <w:rFonts w:ascii="宋体"/>
                <w:color w:val="1A1A1A"/>
                <w:kern w:val="0"/>
                <w:sz w:val="16"/>
                <w:szCs w:val="16"/>
              </w:rPr>
            </w:pPr>
            <w:r>
              <w:rPr>
                <w:rFonts w:ascii="宋体" w:hAnsi="宋体" w:cs="宋体"/>
                <w:color w:val="1A1A1A"/>
                <w:kern w:val="0"/>
                <w:sz w:val="16"/>
                <w:szCs w:val="16"/>
              </w:rPr>
              <w:t>—</w:t>
            </w:r>
          </w:p>
        </w:tc>
        <w:tc>
          <w:tcPr>
            <w:tcW w:w="925" w:type="dxa"/>
            <w:tcBorders>
              <w:top w:val="nil"/>
              <w:left w:val="nil"/>
              <w:bottom w:val="single" w:color="auto" w:sz="12" w:space="0"/>
              <w:right w:val="nil"/>
            </w:tcBorders>
            <w:tcMar>
              <w:top w:w="120" w:type="dxa"/>
              <w:left w:w="120" w:type="dxa"/>
              <w:bottom w:w="120" w:type="dxa"/>
              <w:right w:w="120" w:type="dxa"/>
            </w:tcMar>
            <w:vAlign w:val="center"/>
          </w:tcPr>
          <w:p w14:paraId="4333D03E">
            <w:pPr>
              <w:keepNext/>
              <w:widowControl/>
              <w:snapToGrid w:val="0"/>
              <w:jc w:val="center"/>
              <w:textAlignment w:val="top"/>
              <w:rPr>
                <w:rFonts w:ascii="宋体"/>
                <w:color w:val="1A1A1A"/>
                <w:kern w:val="0"/>
                <w:sz w:val="16"/>
                <w:szCs w:val="16"/>
              </w:rPr>
            </w:pPr>
            <w:r>
              <w:rPr>
                <w:rFonts w:ascii="宋体" w:hAnsi="宋体" w:cs="宋体"/>
                <w:color w:val="1A1A1A"/>
                <w:kern w:val="0"/>
                <w:sz w:val="16"/>
                <w:szCs w:val="16"/>
              </w:rPr>
              <w:t>—</w:t>
            </w:r>
          </w:p>
        </w:tc>
        <w:tc>
          <w:tcPr>
            <w:tcW w:w="1389" w:type="dxa"/>
            <w:tcBorders>
              <w:top w:val="nil"/>
              <w:left w:val="nil"/>
              <w:bottom w:val="single" w:color="auto" w:sz="12" w:space="0"/>
              <w:right w:val="nil"/>
            </w:tcBorders>
            <w:tcMar>
              <w:top w:w="120" w:type="dxa"/>
              <w:left w:w="120" w:type="dxa"/>
              <w:bottom w:w="120" w:type="dxa"/>
              <w:right w:w="120" w:type="dxa"/>
            </w:tcMar>
            <w:vAlign w:val="center"/>
          </w:tcPr>
          <w:p w14:paraId="6A8E1AE2">
            <w:pPr>
              <w:keepNext/>
              <w:widowControl/>
              <w:snapToGrid w:val="0"/>
              <w:jc w:val="center"/>
              <w:textAlignment w:val="top"/>
              <w:rPr>
                <w:rFonts w:ascii="宋体"/>
                <w:color w:val="1A1A1A"/>
                <w:kern w:val="0"/>
                <w:sz w:val="16"/>
                <w:szCs w:val="16"/>
              </w:rPr>
            </w:pPr>
            <w:r>
              <w:rPr>
                <w:rFonts w:ascii="宋体" w:hAnsi="宋体" w:cs="宋体"/>
                <w:color w:val="1A1A1A"/>
                <w:kern w:val="0"/>
                <w:sz w:val="16"/>
                <w:szCs w:val="16"/>
              </w:rPr>
              <w:t>0.9</w:t>
            </w:r>
          </w:p>
        </w:tc>
        <w:tc>
          <w:tcPr>
            <w:tcW w:w="645" w:type="dxa"/>
            <w:tcBorders>
              <w:top w:val="nil"/>
              <w:left w:val="nil"/>
              <w:bottom w:val="single" w:color="auto" w:sz="12" w:space="0"/>
              <w:right w:val="nil"/>
            </w:tcBorders>
            <w:tcMar>
              <w:top w:w="120" w:type="dxa"/>
              <w:left w:w="120" w:type="dxa"/>
              <w:bottom w:w="120" w:type="dxa"/>
              <w:right w:w="120" w:type="dxa"/>
            </w:tcMar>
            <w:vAlign w:val="center"/>
          </w:tcPr>
          <w:p w14:paraId="20728EFA">
            <w:pPr>
              <w:keepNext/>
              <w:widowControl/>
              <w:snapToGrid w:val="0"/>
              <w:jc w:val="center"/>
              <w:textAlignment w:val="top"/>
              <w:rPr>
                <w:rFonts w:ascii="宋体"/>
                <w:color w:val="1A1A1A"/>
                <w:kern w:val="0"/>
                <w:sz w:val="16"/>
                <w:szCs w:val="16"/>
              </w:rPr>
            </w:pPr>
            <w:r>
              <w:rPr>
                <w:rFonts w:ascii="宋体" w:hAnsi="宋体" w:cs="宋体"/>
                <w:color w:val="1A1A1A"/>
                <w:kern w:val="0"/>
                <w:sz w:val="16"/>
                <w:szCs w:val="16"/>
              </w:rPr>
              <w:t>0.9</w:t>
            </w:r>
          </w:p>
        </w:tc>
        <w:tc>
          <w:tcPr>
            <w:tcW w:w="645" w:type="dxa"/>
            <w:tcBorders>
              <w:top w:val="nil"/>
              <w:left w:val="nil"/>
              <w:bottom w:val="single" w:color="auto" w:sz="12" w:space="0"/>
              <w:right w:val="nil"/>
            </w:tcBorders>
            <w:tcMar>
              <w:top w:w="120" w:type="dxa"/>
              <w:left w:w="120" w:type="dxa"/>
              <w:bottom w:w="120" w:type="dxa"/>
              <w:right w:w="120" w:type="dxa"/>
            </w:tcMar>
            <w:vAlign w:val="center"/>
          </w:tcPr>
          <w:p w14:paraId="0158467F">
            <w:pPr>
              <w:keepNext/>
              <w:widowControl/>
              <w:snapToGrid w:val="0"/>
              <w:jc w:val="center"/>
              <w:textAlignment w:val="top"/>
              <w:rPr>
                <w:rFonts w:ascii="宋体"/>
                <w:color w:val="1A1A1A"/>
                <w:kern w:val="0"/>
                <w:sz w:val="16"/>
                <w:szCs w:val="16"/>
              </w:rPr>
            </w:pPr>
            <w:r>
              <w:rPr>
                <w:rFonts w:ascii="宋体" w:hAnsi="宋体" w:cs="宋体"/>
                <w:color w:val="1A1A1A"/>
                <w:kern w:val="0"/>
                <w:sz w:val="16"/>
                <w:szCs w:val="16"/>
              </w:rPr>
              <w:t>0.9</w:t>
            </w:r>
          </w:p>
        </w:tc>
      </w:tr>
    </w:tbl>
    <w:p w14:paraId="466703DE">
      <w:pPr>
        <w:widowControl/>
        <w:adjustRightInd w:val="0"/>
        <w:spacing w:before="100" w:after="100" w:line="300" w:lineRule="auto"/>
        <w:ind w:firstLine="480" w:firstLineChars="200"/>
        <w:rPr>
          <w:sz w:val="24"/>
        </w:rPr>
      </w:pPr>
      <w:r>
        <w:rPr>
          <w:color w:val="1A1A1A"/>
          <w:sz w:val="24"/>
        </w:rPr>
        <w:t>*注：订位平移数据格式为上偏差、下偏差分别测量</w:t>
      </w:r>
    </w:p>
    <w:p w14:paraId="23DB2D2F">
      <w:pPr>
        <w:widowControl/>
        <w:adjustRightInd w:val="0"/>
        <w:spacing w:before="100" w:after="100" w:line="300" w:lineRule="auto"/>
        <w:ind w:firstLine="482" w:firstLineChars="200"/>
        <w:rPr>
          <w:sz w:val="24"/>
        </w:rPr>
      </w:pPr>
      <w:r>
        <w:rPr>
          <w:b/>
          <w:color w:val="1A1A1A"/>
          <w:sz w:val="24"/>
        </w:rPr>
        <w:t>数据分析</w:t>
      </w:r>
      <w:r>
        <w:rPr>
          <w:color w:val="1A1A1A"/>
          <w:sz w:val="24"/>
        </w:rPr>
        <w:t>：</w:t>
      </w:r>
    </w:p>
    <w:p w14:paraId="02960D71">
      <w:pPr>
        <w:widowControl/>
        <w:adjustRightInd w:val="0"/>
        <w:spacing w:before="100" w:after="100" w:line="300" w:lineRule="auto"/>
        <w:ind w:firstLine="480" w:firstLineChars="200"/>
        <w:rPr>
          <w:sz w:val="24"/>
        </w:rPr>
      </w:pPr>
      <w:r>
        <w:rPr>
          <w:color w:val="1A1A1A"/>
          <w:sz w:val="24"/>
        </w:rPr>
        <w:t>1.</w:t>
      </w:r>
      <w:r>
        <w:rPr>
          <w:b/>
          <w:color w:val="1A1A1A"/>
          <w:sz w:val="24"/>
        </w:rPr>
        <w:t>破头</w:t>
      </w:r>
      <w:r>
        <w:rPr>
          <w:color w:val="1A1A1A"/>
          <w:sz w:val="24"/>
        </w:rPr>
        <w:t>：</w:t>
      </w:r>
      <w:r>
        <w:rPr>
          <w:rFonts w:hint="eastAsia"/>
          <w:color w:val="1A1A1A"/>
          <w:sz w:val="24"/>
        </w:rPr>
        <w:t>三家实验室分别按照本标准测试方法测试三个样品结果的一致性较好（</w:t>
      </w:r>
      <w:r>
        <w:rPr>
          <w:color w:val="1A1A1A"/>
          <w:sz w:val="24"/>
        </w:rPr>
        <w:t xml:space="preserve">RSD </w:t>
      </w:r>
      <w:r>
        <w:rPr>
          <w:rFonts w:hint="eastAsia"/>
          <w:color w:val="1A1A1A"/>
          <w:sz w:val="24"/>
        </w:rPr>
        <w:t>在2.6</w:t>
      </w:r>
      <w:r>
        <w:rPr>
          <w:color w:val="1A1A1A"/>
          <w:sz w:val="24"/>
        </w:rPr>
        <w:t>%-</w:t>
      </w:r>
      <w:r>
        <w:rPr>
          <w:rFonts w:hint="eastAsia"/>
          <w:color w:val="1A1A1A"/>
          <w:sz w:val="24"/>
        </w:rPr>
        <w:t>6.0</w:t>
      </w:r>
      <w:r>
        <w:rPr>
          <w:color w:val="1A1A1A"/>
          <w:sz w:val="24"/>
        </w:rPr>
        <w:t>%</w:t>
      </w:r>
      <w:r>
        <w:rPr>
          <w:rFonts w:hint="eastAsia"/>
          <w:color w:val="1A1A1A"/>
          <w:sz w:val="24"/>
        </w:rPr>
        <w:t>之间</w:t>
      </w:r>
      <w:r>
        <w:rPr>
          <w:color w:val="1A1A1A"/>
          <w:sz w:val="24"/>
        </w:rPr>
        <w:t>），</w:t>
      </w:r>
      <w:r>
        <w:rPr>
          <w:rFonts w:hint="eastAsia"/>
          <w:color w:val="1A1A1A"/>
          <w:sz w:val="24"/>
        </w:rPr>
        <w:t>表明</w:t>
      </w:r>
      <w:r>
        <w:rPr>
          <w:color w:val="1A1A1A"/>
          <w:sz w:val="24"/>
        </w:rPr>
        <w:t>测量方法</w:t>
      </w:r>
      <w:r>
        <w:rPr>
          <w:rFonts w:hint="eastAsia"/>
          <w:color w:val="1A1A1A"/>
          <w:sz w:val="24"/>
        </w:rPr>
        <w:t>较</w:t>
      </w:r>
      <w:r>
        <w:rPr>
          <w:color w:val="1A1A1A"/>
          <w:sz w:val="24"/>
        </w:rPr>
        <w:t>稳定</w:t>
      </w:r>
      <w:r>
        <w:rPr>
          <w:rFonts w:hint="eastAsia"/>
          <w:color w:val="1A1A1A"/>
          <w:sz w:val="24"/>
        </w:rPr>
        <w:t>，</w:t>
      </w:r>
      <w:r>
        <w:rPr>
          <w:color w:val="1A1A1A"/>
          <w:sz w:val="24"/>
        </w:rPr>
        <w:t>重现性良好。</w:t>
      </w:r>
    </w:p>
    <w:p w14:paraId="63F7FCD5">
      <w:pPr>
        <w:widowControl/>
        <w:adjustRightInd w:val="0"/>
        <w:spacing w:before="100" w:after="100" w:line="300" w:lineRule="auto"/>
        <w:ind w:firstLine="480" w:firstLineChars="200"/>
        <w:rPr>
          <w:sz w:val="24"/>
        </w:rPr>
      </w:pPr>
      <w:r>
        <w:rPr>
          <w:color w:val="1A1A1A"/>
          <w:sz w:val="24"/>
        </w:rPr>
        <w:t>2.</w:t>
      </w:r>
      <w:r>
        <w:rPr>
          <w:b/>
          <w:color w:val="1A1A1A"/>
          <w:sz w:val="24"/>
        </w:rPr>
        <w:t>订位歪斜</w:t>
      </w:r>
      <w:r>
        <w:rPr>
          <w:color w:val="1A1A1A"/>
          <w:sz w:val="24"/>
        </w:rPr>
        <w:t>：三家实验室</w:t>
      </w:r>
      <w:r>
        <w:rPr>
          <w:rFonts w:hint="eastAsia"/>
          <w:color w:val="1A1A1A"/>
          <w:sz w:val="24"/>
        </w:rPr>
        <w:t>分别按照测试方法测试三个样品的结果</w:t>
      </w:r>
      <w:r>
        <w:rPr>
          <w:color w:val="1A1A1A"/>
          <w:sz w:val="24"/>
        </w:rPr>
        <w:t>几乎完全一致（RSD</w:t>
      </w:r>
      <w:r>
        <w:rPr>
          <w:rFonts w:hint="eastAsia"/>
          <w:color w:val="1A1A1A"/>
          <w:sz w:val="24"/>
        </w:rPr>
        <w:t>在</w:t>
      </w:r>
      <w:r>
        <w:rPr>
          <w:color w:val="1A1A1A"/>
          <w:sz w:val="24"/>
        </w:rPr>
        <w:t>0.0%-0.5%</w:t>
      </w:r>
      <w:r>
        <w:rPr>
          <w:rFonts w:hint="eastAsia"/>
          <w:color w:val="1A1A1A"/>
          <w:sz w:val="24"/>
        </w:rPr>
        <w:t>之间</w:t>
      </w:r>
      <w:r>
        <w:rPr>
          <w:color w:val="1A1A1A"/>
          <w:sz w:val="24"/>
        </w:rPr>
        <w:t>），表明测量方法稳定，重现性极佳。</w:t>
      </w:r>
    </w:p>
    <w:p w14:paraId="5BC7CB15">
      <w:pPr>
        <w:widowControl/>
        <w:adjustRightInd w:val="0"/>
        <w:spacing w:before="100" w:after="100" w:line="300" w:lineRule="auto"/>
        <w:ind w:firstLine="480" w:firstLineChars="200"/>
        <w:rPr>
          <w:color w:val="1A1A1A"/>
          <w:sz w:val="24"/>
        </w:rPr>
      </w:pPr>
      <w:r>
        <w:rPr>
          <w:rFonts w:hint="eastAsia"/>
          <w:color w:val="1A1A1A"/>
          <w:sz w:val="24"/>
        </w:rPr>
        <w:t>3</w:t>
      </w:r>
      <w:r>
        <w:rPr>
          <w:color w:val="1A1A1A"/>
          <w:sz w:val="24"/>
        </w:rPr>
        <w:t>.</w:t>
      </w:r>
      <w:r>
        <w:rPr>
          <w:b/>
          <w:color w:val="1A1A1A"/>
          <w:sz w:val="24"/>
        </w:rPr>
        <w:t>订位平移</w:t>
      </w:r>
      <w:r>
        <w:rPr>
          <w:color w:val="1A1A1A"/>
          <w:sz w:val="24"/>
        </w:rPr>
        <w:t>：</w:t>
      </w:r>
      <w:r>
        <w:rPr>
          <w:rFonts w:hint="eastAsia"/>
          <w:color w:val="1A1A1A"/>
          <w:sz w:val="24"/>
        </w:rPr>
        <w:t>取三家实验室分别按照测试方法测试上下偏差中的最大值后，三个样品测试结果的RSD在0.8%</w:t>
      </w:r>
      <w:r>
        <w:rPr>
          <w:color w:val="1A1A1A"/>
          <w:sz w:val="24"/>
        </w:rPr>
        <w:t>-</w:t>
      </w:r>
      <w:r>
        <w:rPr>
          <w:rFonts w:hint="eastAsia"/>
          <w:color w:val="1A1A1A"/>
          <w:sz w:val="24"/>
        </w:rPr>
        <w:t>1.6</w:t>
      </w:r>
      <w:r>
        <w:rPr>
          <w:color w:val="1A1A1A"/>
          <w:sz w:val="24"/>
        </w:rPr>
        <w:t>%之间</w:t>
      </w:r>
      <w:r>
        <w:rPr>
          <w:rFonts w:hint="eastAsia"/>
          <w:color w:val="1A1A1A"/>
          <w:sz w:val="24"/>
        </w:rPr>
        <w:t>，表明</w:t>
      </w:r>
      <w:r>
        <w:rPr>
          <w:color w:val="1A1A1A"/>
          <w:sz w:val="24"/>
        </w:rPr>
        <w:t>测量方法稳定，重现性</w:t>
      </w:r>
      <w:r>
        <w:rPr>
          <w:rFonts w:hint="eastAsia"/>
          <w:color w:val="1A1A1A"/>
          <w:sz w:val="24"/>
        </w:rPr>
        <w:t>很好</w:t>
      </w:r>
      <w:r>
        <w:rPr>
          <w:color w:val="1A1A1A"/>
          <w:sz w:val="24"/>
        </w:rPr>
        <w:t>。</w:t>
      </w:r>
    </w:p>
    <w:p w14:paraId="643BE08D">
      <w:pPr>
        <w:widowControl/>
        <w:adjustRightInd w:val="0"/>
        <w:spacing w:before="100" w:after="100" w:line="300" w:lineRule="auto"/>
        <w:ind w:firstLine="480" w:firstLineChars="200"/>
        <w:rPr>
          <w:sz w:val="24"/>
        </w:rPr>
      </w:pPr>
      <w:r>
        <w:rPr>
          <w:rFonts w:hint="eastAsia"/>
          <w:color w:val="1A1A1A"/>
          <w:sz w:val="24"/>
        </w:rPr>
        <w:t>4</w:t>
      </w:r>
      <w:r>
        <w:rPr>
          <w:color w:val="1A1A1A"/>
          <w:sz w:val="24"/>
        </w:rPr>
        <w:t>.</w:t>
      </w:r>
      <w:r>
        <w:rPr>
          <w:b/>
          <w:color w:val="1A1A1A"/>
          <w:sz w:val="24"/>
        </w:rPr>
        <w:t>封面内缩</w:t>
      </w:r>
      <w:r>
        <w:rPr>
          <w:color w:val="1A1A1A"/>
          <w:sz w:val="24"/>
        </w:rPr>
        <w:t>：三家实验室</w:t>
      </w:r>
      <w:r>
        <w:rPr>
          <w:rFonts w:hint="eastAsia"/>
          <w:color w:val="1A1A1A"/>
          <w:sz w:val="24"/>
        </w:rPr>
        <w:t>分别按照测试方法测试三个样品的结果</w:t>
      </w:r>
      <w:r>
        <w:rPr>
          <w:color w:val="1A1A1A"/>
          <w:sz w:val="24"/>
        </w:rPr>
        <w:t>高度一致（RSD 0.0%-5.6%），</w:t>
      </w:r>
      <w:r>
        <w:rPr>
          <w:rFonts w:hint="eastAsia"/>
          <w:color w:val="1A1A1A"/>
          <w:sz w:val="24"/>
        </w:rPr>
        <w:t>表明</w:t>
      </w:r>
      <w:r>
        <w:rPr>
          <w:color w:val="1A1A1A"/>
          <w:sz w:val="24"/>
        </w:rPr>
        <w:t>测量方法</w:t>
      </w:r>
      <w:r>
        <w:rPr>
          <w:rFonts w:hint="eastAsia"/>
          <w:color w:val="1A1A1A"/>
          <w:sz w:val="24"/>
        </w:rPr>
        <w:t>较</w:t>
      </w:r>
      <w:r>
        <w:rPr>
          <w:color w:val="1A1A1A"/>
          <w:sz w:val="24"/>
        </w:rPr>
        <w:t>稳定</w:t>
      </w:r>
      <w:r>
        <w:rPr>
          <w:rFonts w:hint="eastAsia"/>
          <w:color w:val="1A1A1A"/>
          <w:sz w:val="24"/>
        </w:rPr>
        <w:t>，</w:t>
      </w:r>
      <w:r>
        <w:rPr>
          <w:color w:val="1A1A1A"/>
          <w:sz w:val="24"/>
        </w:rPr>
        <w:t>重现性良好。</w:t>
      </w:r>
    </w:p>
    <w:p w14:paraId="1F37BBE1">
      <w:pPr>
        <w:widowControl/>
        <w:adjustRightInd w:val="0"/>
        <w:spacing w:before="100" w:after="100" w:line="300" w:lineRule="auto"/>
        <w:ind w:firstLine="482" w:firstLineChars="200"/>
        <w:rPr>
          <w:b/>
          <w:color w:val="1A1A1A"/>
          <w:sz w:val="24"/>
        </w:rPr>
      </w:pPr>
      <w:r>
        <w:rPr>
          <w:b/>
          <w:color w:val="1A1A1A"/>
          <w:sz w:val="24"/>
        </w:rPr>
        <w:t>实验结论</w:t>
      </w:r>
      <w:r>
        <w:rPr>
          <w:rFonts w:hint="eastAsia"/>
          <w:b/>
          <w:color w:val="1A1A1A"/>
          <w:sz w:val="24"/>
        </w:rPr>
        <w:t>：</w:t>
      </w:r>
      <w:r>
        <w:rPr>
          <w:color w:val="1A1A1A"/>
          <w:sz w:val="24"/>
        </w:rPr>
        <w:t>订位歪斜、订位平移、封面内缩</w:t>
      </w:r>
      <w:r>
        <w:rPr>
          <w:rFonts w:hint="eastAsia"/>
          <w:color w:val="1A1A1A"/>
          <w:sz w:val="24"/>
        </w:rPr>
        <w:t>、</w:t>
      </w:r>
      <w:r>
        <w:rPr>
          <w:color w:val="1A1A1A"/>
          <w:sz w:val="24"/>
        </w:rPr>
        <w:t>破头</w:t>
      </w:r>
      <w:r>
        <w:rPr>
          <w:rFonts w:hint="eastAsia"/>
          <w:color w:val="1A1A1A"/>
          <w:sz w:val="24"/>
        </w:rPr>
        <w:t>等四个检验项目，</w:t>
      </w:r>
      <w:r>
        <w:rPr>
          <w:color w:val="1A1A1A"/>
          <w:sz w:val="24"/>
        </w:rPr>
        <w:t>三家实验室</w:t>
      </w:r>
      <w:r>
        <w:rPr>
          <w:rFonts w:hint="eastAsia"/>
          <w:color w:val="1A1A1A"/>
          <w:sz w:val="24"/>
        </w:rPr>
        <w:t>测试不同样品结果</w:t>
      </w:r>
      <w:r>
        <w:rPr>
          <w:color w:val="1A1A1A"/>
          <w:sz w:val="24"/>
        </w:rPr>
        <w:t>一致性极高（RSD均</w:t>
      </w:r>
      <w:r>
        <w:rPr>
          <w:rFonts w:hint="eastAsia"/>
          <w:color w:val="1A1A1A"/>
          <w:sz w:val="24"/>
        </w:rPr>
        <w:t>≤</w:t>
      </w:r>
      <w:r>
        <w:rPr>
          <w:color w:val="1A1A1A"/>
          <w:sz w:val="24"/>
        </w:rPr>
        <w:t>6</w:t>
      </w:r>
      <w:r>
        <w:rPr>
          <w:rFonts w:hint="eastAsia"/>
          <w:color w:val="1A1A1A"/>
          <w:sz w:val="24"/>
        </w:rPr>
        <w:t>.0</w:t>
      </w:r>
      <w:r>
        <w:rPr>
          <w:color w:val="1A1A1A"/>
          <w:sz w:val="24"/>
        </w:rPr>
        <w:t>%），检验方法重现性</w:t>
      </w:r>
      <w:r>
        <w:rPr>
          <w:rFonts w:hint="eastAsia"/>
          <w:color w:val="1A1A1A"/>
          <w:sz w:val="24"/>
        </w:rPr>
        <w:t>较好</w:t>
      </w:r>
      <w:r>
        <w:rPr>
          <w:color w:val="1A1A1A"/>
          <w:sz w:val="24"/>
        </w:rPr>
        <w:t>。</w:t>
      </w:r>
    </w:p>
    <w:p w14:paraId="6F1082D6">
      <w:pPr>
        <w:keepNext/>
        <w:keepLines/>
        <w:numPr>
          <w:ilvl w:val="1"/>
          <w:numId w:val="0"/>
        </w:numPr>
        <w:adjustRightInd w:val="0"/>
        <w:spacing w:before="240" w:line="300" w:lineRule="auto"/>
        <w:ind w:left="840" w:hanging="420"/>
        <w:outlineLvl w:val="2"/>
        <w:rPr>
          <w:b/>
          <w:sz w:val="24"/>
        </w:rPr>
      </w:pPr>
      <w:r>
        <w:rPr>
          <w:rFonts w:hint="eastAsia"/>
          <w:b/>
          <w:color w:val="1A1A1A"/>
          <w:sz w:val="24"/>
        </w:rPr>
        <w:t>3</w:t>
      </w:r>
      <w:r>
        <w:rPr>
          <w:rFonts w:hint="eastAsia"/>
          <w:b/>
          <w:color w:val="1A1A1A"/>
          <w:sz w:val="24"/>
          <w:lang w:eastAsia="zh-CN"/>
        </w:rPr>
        <w:t>、</w:t>
      </w:r>
      <w:r>
        <w:rPr>
          <w:rFonts w:hint="eastAsia"/>
          <w:b/>
          <w:sz w:val="24"/>
        </w:rPr>
        <w:t>第三次实验间比对</w:t>
      </w:r>
    </w:p>
    <w:p w14:paraId="0BF1AA0A">
      <w:pPr>
        <w:widowControl/>
        <w:adjustRightInd w:val="0"/>
        <w:spacing w:before="100" w:after="100" w:line="300" w:lineRule="auto"/>
        <w:ind w:firstLine="482" w:firstLineChars="200"/>
        <w:rPr>
          <w:sz w:val="24"/>
        </w:rPr>
      </w:pPr>
      <w:r>
        <w:rPr>
          <w:b/>
          <w:color w:val="1A1A1A"/>
          <w:sz w:val="24"/>
        </w:rPr>
        <w:t>验证</w:t>
      </w:r>
      <w:r>
        <w:rPr>
          <w:rFonts w:hint="eastAsia"/>
          <w:b/>
          <w:color w:val="1A1A1A"/>
          <w:sz w:val="24"/>
        </w:rPr>
        <w:t>项目</w:t>
      </w:r>
      <w:r>
        <w:rPr>
          <w:color w:val="1A1A1A"/>
          <w:sz w:val="24"/>
        </w:rPr>
        <w:t>：针对</w:t>
      </w:r>
      <w:r>
        <w:rPr>
          <w:rFonts w:hint="eastAsia"/>
          <w:color w:val="1A1A1A"/>
          <w:sz w:val="24"/>
        </w:rPr>
        <w:t>覆膜起泡长度、亏膜等项目的检验方法，</w:t>
      </w:r>
      <w:r>
        <w:rPr>
          <w:color w:val="1A1A1A"/>
          <w:sz w:val="24"/>
        </w:rPr>
        <w:t>组织3家检验机构进行补充验证测试。</w:t>
      </w:r>
    </w:p>
    <w:p w14:paraId="6ACD7696">
      <w:pPr>
        <w:widowControl/>
        <w:adjustRightInd w:val="0"/>
        <w:spacing w:before="100" w:after="100" w:line="300" w:lineRule="auto"/>
        <w:ind w:firstLine="482" w:firstLineChars="200"/>
        <w:rPr>
          <w:sz w:val="24"/>
        </w:rPr>
      </w:pPr>
      <w:r>
        <w:rPr>
          <w:b/>
          <w:color w:val="1A1A1A"/>
          <w:sz w:val="24"/>
        </w:rPr>
        <w:t>参与机构</w:t>
      </w:r>
      <w:r>
        <w:rPr>
          <w:color w:val="1A1A1A"/>
          <w:sz w:val="24"/>
        </w:rPr>
        <w:t>：（1）中央宣传部出版产品质量监督检测中心（质检中心）；（2）江苏省印刷科学研究所（江苏）；（3）上海新闻出版职业技术学校（上海）。</w:t>
      </w:r>
    </w:p>
    <w:p w14:paraId="23EF1028">
      <w:pPr>
        <w:widowControl/>
        <w:adjustRightInd w:val="0"/>
        <w:spacing w:before="100" w:after="100" w:line="300" w:lineRule="auto"/>
        <w:ind w:firstLine="482" w:firstLineChars="200"/>
        <w:rPr>
          <w:color w:val="1A1A1A"/>
          <w:sz w:val="24"/>
        </w:rPr>
      </w:pPr>
      <w:r>
        <w:rPr>
          <w:b/>
          <w:color w:val="1A1A1A"/>
          <w:sz w:val="24"/>
        </w:rPr>
        <w:t>样品数量</w:t>
      </w:r>
      <w:r>
        <w:rPr>
          <w:color w:val="1A1A1A"/>
          <w:sz w:val="24"/>
        </w:rPr>
        <w:t>：</w:t>
      </w:r>
      <w:r>
        <w:rPr>
          <w:rFonts w:hint="eastAsia"/>
          <w:color w:val="1A1A1A"/>
          <w:sz w:val="24"/>
        </w:rPr>
        <w:t>4个</w:t>
      </w:r>
      <w:r>
        <w:rPr>
          <w:color w:val="1A1A1A"/>
          <w:sz w:val="24"/>
        </w:rPr>
        <w:t>。</w:t>
      </w:r>
    </w:p>
    <w:p w14:paraId="4F727835">
      <w:pPr>
        <w:widowControl/>
        <w:adjustRightInd w:val="0"/>
        <w:spacing w:before="100" w:after="100" w:line="300" w:lineRule="auto"/>
        <w:ind w:firstLine="482" w:firstLineChars="200"/>
        <w:rPr>
          <w:b/>
          <w:color w:val="1A1A1A"/>
          <w:sz w:val="24"/>
        </w:rPr>
      </w:pPr>
      <w:r>
        <w:rPr>
          <w:b/>
          <w:color w:val="1A1A1A"/>
          <w:sz w:val="24"/>
        </w:rPr>
        <w:t>实验数据</w:t>
      </w:r>
      <w:r>
        <w:rPr>
          <w:rFonts w:hint="eastAsia"/>
          <w:b/>
          <w:color w:val="1A1A1A"/>
          <w:sz w:val="24"/>
        </w:rPr>
        <w:t>：</w:t>
      </w:r>
    </w:p>
    <w:p w14:paraId="629FC274">
      <w:pPr>
        <w:widowControl/>
        <w:shd w:val="clear" w:color="auto" w:fill="FFFFFF"/>
        <w:adjustRightInd w:val="0"/>
        <w:spacing w:before="240" w:after="120" w:line="288" w:lineRule="auto"/>
        <w:jc w:val="center"/>
        <w:rPr>
          <w:rFonts w:ascii="黑体" w:hAnsi="黑体" w:eastAsia="黑体" w:cs="宋体"/>
          <w:szCs w:val="21"/>
        </w:rPr>
      </w:pPr>
      <w:r>
        <w:rPr>
          <w:rFonts w:ascii="黑体" w:hAnsi="黑体" w:eastAsia="黑体" w:cs="宋体"/>
          <w:szCs w:val="21"/>
        </w:rPr>
        <w:t>表</w:t>
      </w:r>
      <w:r>
        <w:rPr>
          <w:rFonts w:hint="eastAsia" w:ascii="黑体" w:hAnsi="黑体" w:eastAsia="黑体" w:cs="宋体"/>
          <w:szCs w:val="21"/>
        </w:rPr>
        <w:t>6</w:t>
      </w:r>
      <w:r>
        <w:rPr>
          <w:rFonts w:ascii="黑体" w:hAnsi="黑体" w:eastAsia="黑体" w:cs="宋体"/>
          <w:szCs w:val="21"/>
        </w:rPr>
        <w:t xml:space="preserve"> 实验室间比对原始数据</w:t>
      </w:r>
    </w:p>
    <w:tbl>
      <w:tblPr>
        <w:tblStyle w:val="9"/>
        <w:tblW w:w="7456" w:type="dxa"/>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1928"/>
        <w:gridCol w:w="1078"/>
        <w:gridCol w:w="1090"/>
        <w:gridCol w:w="1090"/>
        <w:gridCol w:w="1220"/>
        <w:gridCol w:w="1050"/>
      </w:tblGrid>
      <w:tr w14:paraId="0F0B4B0A">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284" w:hRule="atLeast"/>
          <w:tblHeader/>
          <w:jc w:val="center"/>
        </w:trPr>
        <w:tc>
          <w:tcPr>
            <w:tcW w:w="1928" w:type="dxa"/>
            <w:tcMar>
              <w:top w:w="120" w:type="dxa"/>
              <w:left w:w="120" w:type="dxa"/>
              <w:bottom w:w="120" w:type="dxa"/>
              <w:right w:w="120" w:type="dxa"/>
            </w:tcMar>
            <w:vAlign w:val="center"/>
          </w:tcPr>
          <w:p w14:paraId="57C75C52">
            <w:pPr>
              <w:widowControl/>
              <w:snapToGrid w:val="0"/>
              <w:jc w:val="center"/>
              <w:textAlignment w:val="top"/>
              <w:rPr>
                <w:rFonts w:ascii="宋体"/>
                <w:b/>
                <w:bCs/>
                <w:color w:val="1A1A1A"/>
                <w:kern w:val="0"/>
                <w:sz w:val="16"/>
                <w:szCs w:val="16"/>
              </w:rPr>
            </w:pPr>
            <w:r>
              <w:rPr>
                <w:rFonts w:ascii="宋体" w:hAnsi="宋体" w:cs="宋体"/>
                <w:b/>
                <w:bCs/>
                <w:color w:val="1A1A1A"/>
                <w:kern w:val="0"/>
                <w:sz w:val="16"/>
                <w:szCs w:val="16"/>
              </w:rPr>
              <w:t>检验项目</w:t>
            </w:r>
          </w:p>
        </w:tc>
        <w:tc>
          <w:tcPr>
            <w:tcW w:w="1078" w:type="dxa"/>
            <w:tcMar>
              <w:top w:w="120" w:type="dxa"/>
              <w:left w:w="120" w:type="dxa"/>
              <w:bottom w:w="120" w:type="dxa"/>
              <w:right w:w="120" w:type="dxa"/>
            </w:tcMar>
            <w:vAlign w:val="center"/>
          </w:tcPr>
          <w:p w14:paraId="1C4B2149">
            <w:pPr>
              <w:widowControl/>
              <w:snapToGrid w:val="0"/>
              <w:jc w:val="center"/>
              <w:textAlignment w:val="top"/>
              <w:rPr>
                <w:rFonts w:ascii="宋体"/>
                <w:b/>
                <w:bCs/>
                <w:color w:val="1A1A1A"/>
                <w:kern w:val="0"/>
                <w:sz w:val="16"/>
                <w:szCs w:val="16"/>
              </w:rPr>
            </w:pPr>
            <w:r>
              <w:rPr>
                <w:rFonts w:ascii="宋体" w:hAnsi="宋体" w:cs="宋体"/>
                <w:b/>
                <w:bCs/>
                <w:color w:val="1A1A1A"/>
                <w:kern w:val="0"/>
                <w:sz w:val="16"/>
                <w:szCs w:val="16"/>
              </w:rPr>
              <w:t>样品</w:t>
            </w:r>
          </w:p>
        </w:tc>
        <w:tc>
          <w:tcPr>
            <w:tcW w:w="1090" w:type="dxa"/>
            <w:tcMar>
              <w:top w:w="120" w:type="dxa"/>
              <w:left w:w="120" w:type="dxa"/>
              <w:bottom w:w="120" w:type="dxa"/>
              <w:right w:w="120" w:type="dxa"/>
            </w:tcMar>
            <w:vAlign w:val="center"/>
          </w:tcPr>
          <w:p w14:paraId="47F1DBCB">
            <w:pPr>
              <w:widowControl/>
              <w:snapToGrid w:val="0"/>
              <w:jc w:val="center"/>
              <w:textAlignment w:val="top"/>
              <w:rPr>
                <w:rFonts w:ascii="宋体"/>
                <w:b/>
                <w:bCs/>
                <w:color w:val="1A1A1A"/>
                <w:kern w:val="0"/>
                <w:sz w:val="16"/>
                <w:szCs w:val="16"/>
              </w:rPr>
            </w:pPr>
            <w:r>
              <w:rPr>
                <w:rFonts w:ascii="宋体" w:hAnsi="宋体" w:cs="宋体"/>
                <w:b/>
                <w:bCs/>
                <w:color w:val="1A1A1A"/>
                <w:kern w:val="0"/>
                <w:sz w:val="16"/>
                <w:szCs w:val="16"/>
              </w:rPr>
              <w:t>上海</w:t>
            </w:r>
          </w:p>
        </w:tc>
        <w:tc>
          <w:tcPr>
            <w:tcW w:w="1090" w:type="dxa"/>
            <w:tcMar>
              <w:top w:w="120" w:type="dxa"/>
              <w:left w:w="120" w:type="dxa"/>
              <w:bottom w:w="120" w:type="dxa"/>
              <w:right w:w="120" w:type="dxa"/>
            </w:tcMar>
            <w:vAlign w:val="center"/>
          </w:tcPr>
          <w:p w14:paraId="33DD6C8E">
            <w:pPr>
              <w:widowControl/>
              <w:snapToGrid w:val="0"/>
              <w:jc w:val="center"/>
              <w:textAlignment w:val="top"/>
              <w:rPr>
                <w:rFonts w:ascii="宋体"/>
                <w:b/>
                <w:bCs/>
                <w:color w:val="1A1A1A"/>
                <w:kern w:val="0"/>
                <w:sz w:val="16"/>
                <w:szCs w:val="16"/>
              </w:rPr>
            </w:pPr>
            <w:r>
              <w:rPr>
                <w:rFonts w:ascii="宋体" w:hAnsi="宋体" w:cs="宋体"/>
                <w:b/>
                <w:bCs/>
                <w:color w:val="1A1A1A"/>
                <w:kern w:val="0"/>
                <w:sz w:val="16"/>
                <w:szCs w:val="16"/>
              </w:rPr>
              <w:t>江苏</w:t>
            </w:r>
          </w:p>
        </w:tc>
        <w:tc>
          <w:tcPr>
            <w:tcW w:w="1220" w:type="dxa"/>
            <w:tcMar>
              <w:top w:w="120" w:type="dxa"/>
              <w:left w:w="120" w:type="dxa"/>
              <w:bottom w:w="120" w:type="dxa"/>
              <w:right w:w="120" w:type="dxa"/>
            </w:tcMar>
            <w:vAlign w:val="center"/>
          </w:tcPr>
          <w:p w14:paraId="1115A727">
            <w:pPr>
              <w:widowControl/>
              <w:snapToGrid w:val="0"/>
              <w:jc w:val="center"/>
              <w:textAlignment w:val="top"/>
              <w:rPr>
                <w:rFonts w:ascii="宋体"/>
                <w:b/>
                <w:bCs/>
                <w:color w:val="1A1A1A"/>
                <w:kern w:val="0"/>
                <w:sz w:val="16"/>
                <w:szCs w:val="16"/>
              </w:rPr>
            </w:pPr>
            <w:r>
              <w:rPr>
                <w:rFonts w:ascii="宋体" w:hAnsi="宋体" w:cs="宋体"/>
                <w:b/>
                <w:bCs/>
                <w:color w:val="1A1A1A"/>
                <w:kern w:val="0"/>
                <w:sz w:val="16"/>
                <w:szCs w:val="16"/>
              </w:rPr>
              <w:t>质检中心</w:t>
            </w:r>
          </w:p>
        </w:tc>
        <w:tc>
          <w:tcPr>
            <w:tcW w:w="1050" w:type="dxa"/>
            <w:vAlign w:val="center"/>
          </w:tcPr>
          <w:p w14:paraId="1AD3D25C">
            <w:pPr>
              <w:widowControl/>
              <w:snapToGrid w:val="0"/>
              <w:jc w:val="center"/>
              <w:textAlignment w:val="top"/>
              <w:rPr>
                <w:rFonts w:ascii="宋体" w:hAnsi="宋体" w:cs="宋体"/>
                <w:b/>
                <w:bCs/>
                <w:color w:val="1A1A1A"/>
                <w:kern w:val="0"/>
                <w:sz w:val="16"/>
                <w:szCs w:val="16"/>
              </w:rPr>
            </w:pPr>
            <w:r>
              <w:rPr>
                <w:rFonts w:hint="eastAsia" w:ascii="宋体" w:hAnsi="宋体" w:cs="宋体"/>
                <w:b/>
                <w:bCs/>
                <w:color w:val="1A1A1A"/>
                <w:kern w:val="0"/>
                <w:sz w:val="16"/>
                <w:szCs w:val="16"/>
              </w:rPr>
              <w:t>RSD/%</w:t>
            </w:r>
          </w:p>
        </w:tc>
      </w:tr>
      <w:tr w14:paraId="63D2D419">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284" w:hRule="atLeast"/>
          <w:jc w:val="center"/>
        </w:trPr>
        <w:tc>
          <w:tcPr>
            <w:tcW w:w="1928" w:type="dxa"/>
            <w:tcMar>
              <w:top w:w="120" w:type="dxa"/>
              <w:left w:w="120" w:type="dxa"/>
              <w:bottom w:w="120" w:type="dxa"/>
              <w:right w:w="120" w:type="dxa"/>
            </w:tcMar>
            <w:vAlign w:val="center"/>
          </w:tcPr>
          <w:p w14:paraId="680BBFF8">
            <w:pPr>
              <w:widowControl/>
              <w:snapToGrid w:val="0"/>
              <w:jc w:val="center"/>
              <w:textAlignment w:val="top"/>
              <w:rPr>
                <w:rFonts w:ascii="宋体"/>
                <w:color w:val="1A1A1A"/>
                <w:kern w:val="0"/>
                <w:sz w:val="16"/>
                <w:szCs w:val="16"/>
              </w:rPr>
            </w:pPr>
            <w:r>
              <w:rPr>
                <w:rFonts w:hint="eastAsia" w:ascii="宋体" w:hAnsi="宋体" w:cs="宋体"/>
                <w:b/>
                <w:bCs/>
                <w:color w:val="1A1A1A"/>
                <w:kern w:val="0"/>
                <w:sz w:val="16"/>
                <w:szCs w:val="16"/>
              </w:rPr>
              <w:t>覆膜起泡长度</w:t>
            </w:r>
            <w:r>
              <w:rPr>
                <w:rFonts w:ascii="宋体" w:hAnsi="宋体" w:cs="宋体"/>
                <w:b/>
                <w:bCs/>
                <w:color w:val="1A1A1A"/>
                <w:kern w:val="0"/>
                <w:sz w:val="16"/>
                <w:szCs w:val="16"/>
              </w:rPr>
              <w:t>（mm）</w:t>
            </w:r>
          </w:p>
        </w:tc>
        <w:tc>
          <w:tcPr>
            <w:tcW w:w="1078" w:type="dxa"/>
            <w:tcMar>
              <w:top w:w="120" w:type="dxa"/>
              <w:left w:w="120" w:type="dxa"/>
              <w:bottom w:w="120" w:type="dxa"/>
              <w:right w:w="120" w:type="dxa"/>
            </w:tcMar>
            <w:vAlign w:val="center"/>
          </w:tcPr>
          <w:p w14:paraId="5EC88F3B">
            <w:pPr>
              <w:widowControl/>
              <w:snapToGrid w:val="0"/>
              <w:jc w:val="center"/>
              <w:textAlignment w:val="top"/>
              <w:rPr>
                <w:rFonts w:ascii="宋体"/>
                <w:color w:val="1A1A1A"/>
                <w:kern w:val="0"/>
                <w:sz w:val="16"/>
                <w:szCs w:val="16"/>
              </w:rPr>
            </w:pPr>
            <w:r>
              <w:rPr>
                <w:rFonts w:ascii="宋体" w:hAnsi="宋体" w:cs="宋体"/>
                <w:color w:val="1A1A1A"/>
                <w:kern w:val="0"/>
                <w:sz w:val="16"/>
                <w:szCs w:val="16"/>
              </w:rPr>
              <w:t>样品1</w:t>
            </w:r>
          </w:p>
        </w:tc>
        <w:tc>
          <w:tcPr>
            <w:tcW w:w="1090" w:type="dxa"/>
            <w:tcMar>
              <w:top w:w="120" w:type="dxa"/>
              <w:left w:w="120" w:type="dxa"/>
              <w:bottom w:w="120" w:type="dxa"/>
              <w:right w:w="120" w:type="dxa"/>
            </w:tcMar>
            <w:vAlign w:val="center"/>
          </w:tcPr>
          <w:p w14:paraId="62CCA2E1">
            <w:pPr>
              <w:widowControl/>
              <w:snapToGrid w:val="0"/>
              <w:jc w:val="center"/>
              <w:textAlignment w:val="top"/>
              <w:rPr>
                <w:rFonts w:ascii="宋体"/>
                <w:color w:val="1A1A1A"/>
                <w:kern w:val="0"/>
                <w:sz w:val="16"/>
                <w:szCs w:val="16"/>
              </w:rPr>
            </w:pPr>
            <w:r>
              <w:rPr>
                <w:rFonts w:hint="eastAsia" w:ascii="宋体"/>
                <w:color w:val="1A1A1A"/>
                <w:kern w:val="0"/>
                <w:sz w:val="16"/>
                <w:szCs w:val="16"/>
              </w:rPr>
              <w:t>154.9</w:t>
            </w:r>
          </w:p>
        </w:tc>
        <w:tc>
          <w:tcPr>
            <w:tcW w:w="1090" w:type="dxa"/>
            <w:tcMar>
              <w:top w:w="120" w:type="dxa"/>
              <w:left w:w="120" w:type="dxa"/>
              <w:bottom w:w="120" w:type="dxa"/>
              <w:right w:w="120" w:type="dxa"/>
            </w:tcMar>
            <w:vAlign w:val="center"/>
          </w:tcPr>
          <w:p w14:paraId="50CBB162">
            <w:pPr>
              <w:widowControl/>
              <w:snapToGrid w:val="0"/>
              <w:jc w:val="center"/>
              <w:textAlignment w:val="top"/>
              <w:rPr>
                <w:rFonts w:ascii="宋体"/>
                <w:color w:val="1A1A1A"/>
                <w:kern w:val="0"/>
                <w:sz w:val="16"/>
                <w:szCs w:val="16"/>
              </w:rPr>
            </w:pPr>
            <w:r>
              <w:rPr>
                <w:rFonts w:hint="eastAsia" w:ascii="宋体"/>
                <w:color w:val="1A1A1A"/>
                <w:kern w:val="0"/>
                <w:sz w:val="16"/>
                <w:szCs w:val="16"/>
              </w:rPr>
              <w:t>155.0</w:t>
            </w:r>
          </w:p>
        </w:tc>
        <w:tc>
          <w:tcPr>
            <w:tcW w:w="1220" w:type="dxa"/>
            <w:tcMar>
              <w:top w:w="120" w:type="dxa"/>
              <w:left w:w="120" w:type="dxa"/>
              <w:bottom w:w="120" w:type="dxa"/>
              <w:right w:w="120" w:type="dxa"/>
            </w:tcMar>
            <w:vAlign w:val="center"/>
          </w:tcPr>
          <w:p w14:paraId="1BA3D697">
            <w:pPr>
              <w:widowControl/>
              <w:snapToGrid w:val="0"/>
              <w:jc w:val="center"/>
              <w:textAlignment w:val="top"/>
              <w:rPr>
                <w:rFonts w:ascii="宋体"/>
                <w:color w:val="1A1A1A"/>
                <w:kern w:val="0"/>
                <w:sz w:val="16"/>
                <w:szCs w:val="16"/>
              </w:rPr>
            </w:pPr>
            <w:r>
              <w:rPr>
                <w:rFonts w:hint="eastAsia" w:ascii="宋体"/>
                <w:color w:val="1A1A1A"/>
                <w:kern w:val="0"/>
                <w:sz w:val="16"/>
                <w:szCs w:val="16"/>
              </w:rPr>
              <w:t>155.0</w:t>
            </w:r>
          </w:p>
        </w:tc>
        <w:tc>
          <w:tcPr>
            <w:tcW w:w="1050" w:type="dxa"/>
            <w:vAlign w:val="center"/>
          </w:tcPr>
          <w:p w14:paraId="5073CE02">
            <w:pPr>
              <w:widowControl/>
              <w:snapToGrid w:val="0"/>
              <w:jc w:val="center"/>
              <w:textAlignment w:val="top"/>
              <w:rPr>
                <w:rFonts w:ascii="宋体" w:hAnsi="宋体" w:cs="宋体"/>
                <w:color w:val="1A1A1A"/>
                <w:kern w:val="0"/>
                <w:sz w:val="16"/>
                <w:szCs w:val="16"/>
              </w:rPr>
            </w:pPr>
            <w:r>
              <w:rPr>
                <w:rFonts w:hint="eastAsia" w:ascii="宋体" w:hAnsi="宋体" w:cs="宋体"/>
                <w:color w:val="1A1A1A"/>
                <w:kern w:val="0"/>
                <w:sz w:val="16"/>
                <w:szCs w:val="16"/>
              </w:rPr>
              <w:t>0.03</w:t>
            </w:r>
          </w:p>
        </w:tc>
      </w:tr>
      <w:tr w14:paraId="20E46861">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284" w:hRule="atLeast"/>
          <w:jc w:val="center"/>
        </w:trPr>
        <w:tc>
          <w:tcPr>
            <w:tcW w:w="1928" w:type="dxa"/>
            <w:tcMar>
              <w:top w:w="120" w:type="dxa"/>
              <w:left w:w="120" w:type="dxa"/>
              <w:bottom w:w="120" w:type="dxa"/>
              <w:right w:w="120" w:type="dxa"/>
            </w:tcMar>
            <w:vAlign w:val="center"/>
          </w:tcPr>
          <w:p w14:paraId="36EE3DC3">
            <w:pPr>
              <w:widowControl/>
              <w:snapToGrid w:val="0"/>
              <w:spacing w:line="360" w:lineRule="auto"/>
              <w:jc w:val="center"/>
              <w:rPr>
                <w:rFonts w:ascii="宋体"/>
                <w:color w:val="1A1A1A"/>
                <w:kern w:val="0"/>
                <w:sz w:val="16"/>
                <w:szCs w:val="16"/>
              </w:rPr>
            </w:pPr>
          </w:p>
        </w:tc>
        <w:tc>
          <w:tcPr>
            <w:tcW w:w="1078" w:type="dxa"/>
            <w:tcMar>
              <w:top w:w="120" w:type="dxa"/>
              <w:left w:w="120" w:type="dxa"/>
              <w:bottom w:w="120" w:type="dxa"/>
              <w:right w:w="120" w:type="dxa"/>
            </w:tcMar>
            <w:vAlign w:val="center"/>
          </w:tcPr>
          <w:p w14:paraId="01189744">
            <w:pPr>
              <w:widowControl/>
              <w:snapToGrid w:val="0"/>
              <w:jc w:val="center"/>
              <w:textAlignment w:val="top"/>
              <w:rPr>
                <w:rFonts w:ascii="宋体"/>
                <w:color w:val="1A1A1A"/>
                <w:kern w:val="0"/>
                <w:sz w:val="16"/>
                <w:szCs w:val="16"/>
              </w:rPr>
            </w:pPr>
            <w:r>
              <w:rPr>
                <w:rFonts w:ascii="宋体" w:hAnsi="宋体" w:cs="宋体"/>
                <w:color w:val="1A1A1A"/>
                <w:kern w:val="0"/>
                <w:sz w:val="16"/>
                <w:szCs w:val="16"/>
              </w:rPr>
              <w:t>样品2</w:t>
            </w:r>
          </w:p>
        </w:tc>
        <w:tc>
          <w:tcPr>
            <w:tcW w:w="1090" w:type="dxa"/>
            <w:tcMar>
              <w:top w:w="120" w:type="dxa"/>
              <w:left w:w="120" w:type="dxa"/>
              <w:bottom w:w="120" w:type="dxa"/>
              <w:right w:w="120" w:type="dxa"/>
            </w:tcMar>
            <w:vAlign w:val="center"/>
          </w:tcPr>
          <w:p w14:paraId="12C3E80C">
            <w:pPr>
              <w:widowControl/>
              <w:snapToGrid w:val="0"/>
              <w:jc w:val="center"/>
              <w:textAlignment w:val="top"/>
              <w:rPr>
                <w:rFonts w:ascii="宋体"/>
                <w:color w:val="1A1A1A"/>
                <w:kern w:val="0"/>
                <w:sz w:val="16"/>
                <w:szCs w:val="16"/>
              </w:rPr>
            </w:pPr>
            <w:r>
              <w:rPr>
                <w:rFonts w:hint="eastAsia" w:ascii="宋体"/>
                <w:color w:val="1A1A1A"/>
                <w:kern w:val="0"/>
                <w:sz w:val="16"/>
                <w:szCs w:val="16"/>
              </w:rPr>
              <w:t>276.1</w:t>
            </w:r>
          </w:p>
        </w:tc>
        <w:tc>
          <w:tcPr>
            <w:tcW w:w="1090" w:type="dxa"/>
            <w:tcMar>
              <w:top w:w="120" w:type="dxa"/>
              <w:left w:w="120" w:type="dxa"/>
              <w:bottom w:w="120" w:type="dxa"/>
              <w:right w:w="120" w:type="dxa"/>
            </w:tcMar>
            <w:vAlign w:val="center"/>
          </w:tcPr>
          <w:p w14:paraId="71AFF0C4">
            <w:pPr>
              <w:widowControl/>
              <w:snapToGrid w:val="0"/>
              <w:jc w:val="center"/>
              <w:textAlignment w:val="top"/>
              <w:rPr>
                <w:rFonts w:ascii="宋体"/>
                <w:color w:val="1A1A1A"/>
                <w:kern w:val="0"/>
                <w:sz w:val="16"/>
                <w:szCs w:val="16"/>
              </w:rPr>
            </w:pPr>
            <w:r>
              <w:rPr>
                <w:rFonts w:hint="eastAsia" w:ascii="宋体"/>
                <w:color w:val="1A1A1A"/>
                <w:kern w:val="0"/>
                <w:sz w:val="16"/>
                <w:szCs w:val="16"/>
              </w:rPr>
              <w:t>276.1</w:t>
            </w:r>
          </w:p>
        </w:tc>
        <w:tc>
          <w:tcPr>
            <w:tcW w:w="1220" w:type="dxa"/>
            <w:tcMar>
              <w:top w:w="120" w:type="dxa"/>
              <w:left w:w="120" w:type="dxa"/>
              <w:bottom w:w="120" w:type="dxa"/>
              <w:right w:w="120" w:type="dxa"/>
            </w:tcMar>
            <w:vAlign w:val="center"/>
          </w:tcPr>
          <w:p w14:paraId="7C6D51ED">
            <w:pPr>
              <w:widowControl/>
              <w:snapToGrid w:val="0"/>
              <w:jc w:val="center"/>
              <w:textAlignment w:val="top"/>
              <w:rPr>
                <w:rFonts w:ascii="宋体"/>
                <w:color w:val="1A1A1A"/>
                <w:kern w:val="0"/>
                <w:sz w:val="16"/>
                <w:szCs w:val="16"/>
              </w:rPr>
            </w:pPr>
            <w:r>
              <w:rPr>
                <w:rFonts w:hint="eastAsia" w:ascii="宋体"/>
                <w:color w:val="1A1A1A"/>
                <w:kern w:val="0"/>
                <w:sz w:val="16"/>
                <w:szCs w:val="16"/>
              </w:rPr>
              <w:t>276.3</w:t>
            </w:r>
          </w:p>
        </w:tc>
        <w:tc>
          <w:tcPr>
            <w:tcW w:w="1050" w:type="dxa"/>
            <w:vAlign w:val="center"/>
          </w:tcPr>
          <w:p w14:paraId="2CC655F1">
            <w:pPr>
              <w:widowControl/>
              <w:snapToGrid w:val="0"/>
              <w:jc w:val="center"/>
              <w:textAlignment w:val="top"/>
              <w:rPr>
                <w:rFonts w:ascii="宋体" w:hAnsi="宋体" w:cs="宋体"/>
                <w:color w:val="1A1A1A"/>
                <w:kern w:val="0"/>
                <w:sz w:val="16"/>
                <w:szCs w:val="16"/>
              </w:rPr>
            </w:pPr>
            <w:r>
              <w:rPr>
                <w:rFonts w:hint="eastAsia" w:ascii="宋体" w:hAnsi="宋体" w:cs="宋体"/>
                <w:color w:val="1A1A1A"/>
                <w:kern w:val="0"/>
                <w:sz w:val="16"/>
                <w:szCs w:val="16"/>
              </w:rPr>
              <w:t>0.04</w:t>
            </w:r>
          </w:p>
        </w:tc>
      </w:tr>
      <w:tr w14:paraId="410D9C49">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284" w:hRule="atLeast"/>
          <w:jc w:val="center"/>
        </w:trPr>
        <w:tc>
          <w:tcPr>
            <w:tcW w:w="1928" w:type="dxa"/>
            <w:tcMar>
              <w:top w:w="120" w:type="dxa"/>
              <w:left w:w="120" w:type="dxa"/>
              <w:bottom w:w="120" w:type="dxa"/>
              <w:right w:w="120" w:type="dxa"/>
            </w:tcMar>
            <w:vAlign w:val="center"/>
          </w:tcPr>
          <w:p w14:paraId="7001635F">
            <w:pPr>
              <w:widowControl/>
              <w:snapToGrid w:val="0"/>
              <w:jc w:val="center"/>
              <w:textAlignment w:val="top"/>
              <w:rPr>
                <w:rFonts w:ascii="宋体"/>
                <w:color w:val="1A1A1A"/>
                <w:kern w:val="0"/>
                <w:sz w:val="16"/>
                <w:szCs w:val="16"/>
              </w:rPr>
            </w:pPr>
            <w:r>
              <w:rPr>
                <w:rFonts w:hint="eastAsia" w:ascii="宋体" w:hAnsi="宋体" w:cs="宋体"/>
                <w:b/>
                <w:bCs/>
                <w:color w:val="1A1A1A"/>
                <w:kern w:val="0"/>
                <w:sz w:val="16"/>
                <w:szCs w:val="16"/>
              </w:rPr>
              <w:t>亏膜</w:t>
            </w:r>
            <w:r>
              <w:rPr>
                <w:rFonts w:ascii="宋体" w:hAnsi="宋体" w:cs="宋体"/>
                <w:b/>
                <w:bCs/>
                <w:color w:val="1A1A1A"/>
                <w:kern w:val="0"/>
                <w:sz w:val="16"/>
                <w:szCs w:val="16"/>
              </w:rPr>
              <w:t>（mm）</w:t>
            </w:r>
          </w:p>
        </w:tc>
        <w:tc>
          <w:tcPr>
            <w:tcW w:w="1078" w:type="dxa"/>
            <w:tcMar>
              <w:top w:w="120" w:type="dxa"/>
              <w:left w:w="120" w:type="dxa"/>
              <w:bottom w:w="120" w:type="dxa"/>
              <w:right w:w="120" w:type="dxa"/>
            </w:tcMar>
            <w:vAlign w:val="center"/>
          </w:tcPr>
          <w:p w14:paraId="644D922A">
            <w:pPr>
              <w:widowControl/>
              <w:snapToGrid w:val="0"/>
              <w:jc w:val="center"/>
              <w:textAlignment w:val="top"/>
              <w:rPr>
                <w:rFonts w:ascii="宋体"/>
                <w:color w:val="1A1A1A"/>
                <w:kern w:val="0"/>
                <w:sz w:val="16"/>
                <w:szCs w:val="16"/>
              </w:rPr>
            </w:pPr>
            <w:r>
              <w:rPr>
                <w:rFonts w:ascii="宋体" w:hAnsi="宋体" w:cs="宋体"/>
                <w:color w:val="1A1A1A"/>
                <w:kern w:val="0"/>
                <w:sz w:val="16"/>
                <w:szCs w:val="16"/>
              </w:rPr>
              <w:t>样品1</w:t>
            </w:r>
          </w:p>
        </w:tc>
        <w:tc>
          <w:tcPr>
            <w:tcW w:w="1090" w:type="dxa"/>
            <w:tcMar>
              <w:top w:w="120" w:type="dxa"/>
              <w:left w:w="120" w:type="dxa"/>
              <w:bottom w:w="120" w:type="dxa"/>
              <w:right w:w="120" w:type="dxa"/>
            </w:tcMar>
            <w:vAlign w:val="center"/>
          </w:tcPr>
          <w:p w14:paraId="6FD3BA2A">
            <w:pPr>
              <w:widowControl/>
              <w:snapToGrid w:val="0"/>
              <w:jc w:val="center"/>
              <w:textAlignment w:val="top"/>
              <w:rPr>
                <w:rFonts w:ascii="宋体"/>
                <w:color w:val="1A1A1A"/>
                <w:kern w:val="0"/>
                <w:sz w:val="16"/>
                <w:szCs w:val="16"/>
              </w:rPr>
            </w:pPr>
            <w:r>
              <w:rPr>
                <w:rFonts w:hint="eastAsia" w:ascii="宋体"/>
                <w:color w:val="1A1A1A"/>
                <w:kern w:val="0"/>
                <w:sz w:val="16"/>
                <w:szCs w:val="16"/>
              </w:rPr>
              <w:t>3.0</w:t>
            </w:r>
          </w:p>
        </w:tc>
        <w:tc>
          <w:tcPr>
            <w:tcW w:w="1090" w:type="dxa"/>
            <w:tcMar>
              <w:top w:w="120" w:type="dxa"/>
              <w:left w:w="120" w:type="dxa"/>
              <w:bottom w:w="120" w:type="dxa"/>
              <w:right w:w="120" w:type="dxa"/>
            </w:tcMar>
            <w:vAlign w:val="center"/>
          </w:tcPr>
          <w:p w14:paraId="67B633C5">
            <w:pPr>
              <w:widowControl/>
              <w:snapToGrid w:val="0"/>
              <w:jc w:val="center"/>
              <w:textAlignment w:val="top"/>
              <w:rPr>
                <w:rFonts w:ascii="宋体"/>
                <w:color w:val="1A1A1A"/>
                <w:kern w:val="0"/>
                <w:sz w:val="16"/>
                <w:szCs w:val="16"/>
              </w:rPr>
            </w:pPr>
            <w:r>
              <w:rPr>
                <w:rFonts w:hint="eastAsia" w:ascii="宋体"/>
                <w:color w:val="1A1A1A"/>
                <w:kern w:val="0"/>
                <w:sz w:val="16"/>
                <w:szCs w:val="16"/>
              </w:rPr>
              <w:t>3.3</w:t>
            </w:r>
          </w:p>
        </w:tc>
        <w:tc>
          <w:tcPr>
            <w:tcW w:w="1220" w:type="dxa"/>
            <w:tcMar>
              <w:top w:w="120" w:type="dxa"/>
              <w:left w:w="120" w:type="dxa"/>
              <w:bottom w:w="120" w:type="dxa"/>
              <w:right w:w="120" w:type="dxa"/>
            </w:tcMar>
            <w:vAlign w:val="center"/>
          </w:tcPr>
          <w:p w14:paraId="12D7B149">
            <w:pPr>
              <w:widowControl/>
              <w:snapToGrid w:val="0"/>
              <w:jc w:val="center"/>
              <w:textAlignment w:val="top"/>
              <w:rPr>
                <w:rFonts w:ascii="宋体"/>
                <w:color w:val="1A1A1A"/>
                <w:kern w:val="0"/>
                <w:sz w:val="16"/>
                <w:szCs w:val="16"/>
              </w:rPr>
            </w:pPr>
            <w:r>
              <w:rPr>
                <w:rFonts w:hint="eastAsia" w:ascii="宋体"/>
                <w:color w:val="1A1A1A"/>
                <w:kern w:val="0"/>
                <w:sz w:val="16"/>
                <w:szCs w:val="16"/>
              </w:rPr>
              <w:t>3.1</w:t>
            </w:r>
          </w:p>
        </w:tc>
        <w:tc>
          <w:tcPr>
            <w:tcW w:w="1050" w:type="dxa"/>
            <w:vAlign w:val="center"/>
          </w:tcPr>
          <w:p w14:paraId="4A917D8D">
            <w:pPr>
              <w:widowControl/>
              <w:snapToGrid w:val="0"/>
              <w:jc w:val="center"/>
              <w:textAlignment w:val="top"/>
              <w:rPr>
                <w:rFonts w:ascii="宋体" w:hAnsi="宋体" w:cs="宋体"/>
                <w:color w:val="1A1A1A"/>
                <w:kern w:val="0"/>
                <w:sz w:val="16"/>
                <w:szCs w:val="16"/>
              </w:rPr>
            </w:pPr>
            <w:r>
              <w:rPr>
                <w:rFonts w:hint="eastAsia" w:ascii="宋体" w:hAnsi="宋体" w:cs="宋体"/>
                <w:color w:val="1A1A1A"/>
                <w:kern w:val="0"/>
                <w:sz w:val="16"/>
                <w:szCs w:val="16"/>
              </w:rPr>
              <w:t>4.9</w:t>
            </w:r>
          </w:p>
        </w:tc>
      </w:tr>
      <w:tr w14:paraId="69891827">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284" w:hRule="atLeast"/>
          <w:jc w:val="center"/>
        </w:trPr>
        <w:tc>
          <w:tcPr>
            <w:tcW w:w="1928" w:type="dxa"/>
            <w:tcMar>
              <w:top w:w="120" w:type="dxa"/>
              <w:left w:w="120" w:type="dxa"/>
              <w:bottom w:w="120" w:type="dxa"/>
              <w:right w:w="120" w:type="dxa"/>
            </w:tcMar>
            <w:vAlign w:val="center"/>
          </w:tcPr>
          <w:p w14:paraId="18218B6C">
            <w:pPr>
              <w:widowControl/>
              <w:snapToGrid w:val="0"/>
              <w:spacing w:line="360" w:lineRule="auto"/>
              <w:jc w:val="center"/>
              <w:rPr>
                <w:rFonts w:ascii="宋体"/>
                <w:color w:val="1A1A1A"/>
                <w:kern w:val="0"/>
                <w:sz w:val="16"/>
                <w:szCs w:val="16"/>
              </w:rPr>
            </w:pPr>
          </w:p>
        </w:tc>
        <w:tc>
          <w:tcPr>
            <w:tcW w:w="1078" w:type="dxa"/>
            <w:tcMar>
              <w:top w:w="120" w:type="dxa"/>
              <w:left w:w="120" w:type="dxa"/>
              <w:bottom w:w="120" w:type="dxa"/>
              <w:right w:w="120" w:type="dxa"/>
            </w:tcMar>
            <w:vAlign w:val="center"/>
          </w:tcPr>
          <w:p w14:paraId="78A56F7B">
            <w:pPr>
              <w:widowControl/>
              <w:snapToGrid w:val="0"/>
              <w:jc w:val="center"/>
              <w:textAlignment w:val="top"/>
              <w:rPr>
                <w:rFonts w:ascii="宋体"/>
                <w:color w:val="1A1A1A"/>
                <w:kern w:val="0"/>
                <w:sz w:val="16"/>
                <w:szCs w:val="16"/>
              </w:rPr>
            </w:pPr>
            <w:r>
              <w:rPr>
                <w:rFonts w:ascii="宋体" w:hAnsi="宋体" w:cs="宋体"/>
                <w:color w:val="1A1A1A"/>
                <w:kern w:val="0"/>
                <w:sz w:val="16"/>
                <w:szCs w:val="16"/>
              </w:rPr>
              <w:t>样品2</w:t>
            </w:r>
          </w:p>
        </w:tc>
        <w:tc>
          <w:tcPr>
            <w:tcW w:w="1090" w:type="dxa"/>
            <w:tcMar>
              <w:top w:w="120" w:type="dxa"/>
              <w:left w:w="120" w:type="dxa"/>
              <w:bottom w:w="120" w:type="dxa"/>
              <w:right w:w="120" w:type="dxa"/>
            </w:tcMar>
            <w:vAlign w:val="center"/>
          </w:tcPr>
          <w:p w14:paraId="666BD2CF">
            <w:pPr>
              <w:widowControl/>
              <w:snapToGrid w:val="0"/>
              <w:jc w:val="center"/>
              <w:textAlignment w:val="top"/>
              <w:rPr>
                <w:rFonts w:ascii="宋体"/>
                <w:color w:val="1A1A1A"/>
                <w:kern w:val="0"/>
                <w:sz w:val="16"/>
                <w:szCs w:val="16"/>
              </w:rPr>
            </w:pPr>
            <w:r>
              <w:rPr>
                <w:rFonts w:hint="eastAsia" w:ascii="宋体"/>
                <w:color w:val="1A1A1A"/>
                <w:kern w:val="0"/>
                <w:sz w:val="16"/>
                <w:szCs w:val="16"/>
              </w:rPr>
              <w:t>2.5</w:t>
            </w:r>
          </w:p>
        </w:tc>
        <w:tc>
          <w:tcPr>
            <w:tcW w:w="1090" w:type="dxa"/>
            <w:tcMar>
              <w:top w:w="120" w:type="dxa"/>
              <w:left w:w="120" w:type="dxa"/>
              <w:bottom w:w="120" w:type="dxa"/>
              <w:right w:w="120" w:type="dxa"/>
            </w:tcMar>
            <w:vAlign w:val="center"/>
          </w:tcPr>
          <w:p w14:paraId="4B1D5957">
            <w:pPr>
              <w:widowControl/>
              <w:snapToGrid w:val="0"/>
              <w:jc w:val="center"/>
              <w:textAlignment w:val="top"/>
              <w:rPr>
                <w:rFonts w:ascii="宋体"/>
                <w:color w:val="1A1A1A"/>
                <w:kern w:val="0"/>
                <w:sz w:val="16"/>
                <w:szCs w:val="16"/>
              </w:rPr>
            </w:pPr>
            <w:r>
              <w:rPr>
                <w:rFonts w:hint="eastAsia" w:ascii="宋体"/>
                <w:color w:val="1A1A1A"/>
                <w:kern w:val="0"/>
                <w:sz w:val="16"/>
                <w:szCs w:val="16"/>
              </w:rPr>
              <w:t>2.6</w:t>
            </w:r>
          </w:p>
        </w:tc>
        <w:tc>
          <w:tcPr>
            <w:tcW w:w="1220" w:type="dxa"/>
            <w:tcMar>
              <w:top w:w="120" w:type="dxa"/>
              <w:left w:w="120" w:type="dxa"/>
              <w:bottom w:w="120" w:type="dxa"/>
              <w:right w:w="120" w:type="dxa"/>
            </w:tcMar>
            <w:vAlign w:val="center"/>
          </w:tcPr>
          <w:p w14:paraId="569A89B3">
            <w:pPr>
              <w:widowControl/>
              <w:snapToGrid w:val="0"/>
              <w:jc w:val="center"/>
              <w:textAlignment w:val="top"/>
              <w:rPr>
                <w:rFonts w:ascii="宋体"/>
                <w:color w:val="1A1A1A"/>
                <w:kern w:val="0"/>
                <w:sz w:val="16"/>
                <w:szCs w:val="16"/>
              </w:rPr>
            </w:pPr>
            <w:r>
              <w:rPr>
                <w:rFonts w:hint="eastAsia" w:ascii="宋体"/>
                <w:color w:val="1A1A1A"/>
                <w:kern w:val="0"/>
                <w:sz w:val="16"/>
                <w:szCs w:val="16"/>
              </w:rPr>
              <w:t>2.5</w:t>
            </w:r>
          </w:p>
        </w:tc>
        <w:tc>
          <w:tcPr>
            <w:tcW w:w="1050" w:type="dxa"/>
            <w:vAlign w:val="center"/>
          </w:tcPr>
          <w:p w14:paraId="2A61D614">
            <w:pPr>
              <w:widowControl/>
              <w:snapToGrid w:val="0"/>
              <w:jc w:val="center"/>
              <w:textAlignment w:val="top"/>
              <w:rPr>
                <w:rFonts w:ascii="宋体" w:hAnsi="宋体" w:cs="宋体"/>
                <w:color w:val="1A1A1A"/>
                <w:kern w:val="0"/>
                <w:sz w:val="16"/>
                <w:szCs w:val="16"/>
              </w:rPr>
            </w:pPr>
            <w:r>
              <w:rPr>
                <w:rFonts w:hint="eastAsia" w:ascii="宋体" w:hAnsi="宋体" w:cs="宋体"/>
                <w:color w:val="1A1A1A"/>
                <w:kern w:val="0"/>
                <w:sz w:val="16"/>
                <w:szCs w:val="16"/>
              </w:rPr>
              <w:t>2.3</w:t>
            </w:r>
          </w:p>
        </w:tc>
      </w:tr>
    </w:tbl>
    <w:p w14:paraId="2F9B14C3">
      <w:pPr>
        <w:widowControl/>
        <w:adjustRightInd w:val="0"/>
        <w:spacing w:before="100" w:after="100" w:line="300" w:lineRule="auto"/>
        <w:ind w:firstLine="482" w:firstLineChars="200"/>
        <w:rPr>
          <w:sz w:val="24"/>
        </w:rPr>
      </w:pPr>
      <w:r>
        <w:rPr>
          <w:b/>
          <w:color w:val="1A1A1A"/>
          <w:sz w:val="24"/>
        </w:rPr>
        <w:t>数据分析</w:t>
      </w:r>
      <w:r>
        <w:rPr>
          <w:color w:val="1A1A1A"/>
          <w:sz w:val="24"/>
        </w:rPr>
        <w:t>：</w:t>
      </w:r>
    </w:p>
    <w:p w14:paraId="50FE92BA">
      <w:pPr>
        <w:widowControl/>
        <w:adjustRightInd w:val="0"/>
        <w:spacing w:before="100" w:after="100" w:line="300" w:lineRule="auto"/>
        <w:ind w:firstLine="480" w:firstLineChars="200"/>
        <w:rPr>
          <w:sz w:val="24"/>
        </w:rPr>
      </w:pPr>
      <w:r>
        <w:rPr>
          <w:color w:val="1A1A1A"/>
          <w:sz w:val="24"/>
        </w:rPr>
        <w:t>1.</w:t>
      </w:r>
      <w:r>
        <w:rPr>
          <w:rFonts w:hint="eastAsia"/>
          <w:b/>
          <w:color w:val="1A1A1A"/>
          <w:sz w:val="24"/>
        </w:rPr>
        <w:t>覆膜起泡长度</w:t>
      </w:r>
      <w:r>
        <w:rPr>
          <w:color w:val="1A1A1A"/>
          <w:sz w:val="24"/>
        </w:rPr>
        <w:t>：</w:t>
      </w:r>
      <w:r>
        <w:rPr>
          <w:rFonts w:hint="eastAsia"/>
          <w:color w:val="1A1A1A"/>
          <w:sz w:val="24"/>
        </w:rPr>
        <w:t>三家实验室分别按照测试方法测试两个样品结果的几乎完全一致（</w:t>
      </w:r>
      <w:r>
        <w:rPr>
          <w:color w:val="1A1A1A"/>
          <w:sz w:val="24"/>
        </w:rPr>
        <w:t xml:space="preserve">RSD </w:t>
      </w:r>
      <w:r>
        <w:rPr>
          <w:rFonts w:hint="eastAsia"/>
          <w:color w:val="1A1A1A"/>
          <w:sz w:val="24"/>
        </w:rPr>
        <w:t>0.03</w:t>
      </w:r>
      <w:r>
        <w:rPr>
          <w:color w:val="1A1A1A"/>
          <w:sz w:val="24"/>
        </w:rPr>
        <w:t>%-</w:t>
      </w:r>
      <w:r>
        <w:rPr>
          <w:rFonts w:hint="eastAsia"/>
          <w:color w:val="1A1A1A"/>
          <w:sz w:val="24"/>
        </w:rPr>
        <w:t>0.04</w:t>
      </w:r>
      <w:r>
        <w:rPr>
          <w:color w:val="1A1A1A"/>
          <w:sz w:val="24"/>
        </w:rPr>
        <w:t>%），</w:t>
      </w:r>
      <w:r>
        <w:rPr>
          <w:rFonts w:hint="eastAsia"/>
          <w:color w:val="1A1A1A"/>
          <w:sz w:val="24"/>
        </w:rPr>
        <w:t>表明</w:t>
      </w:r>
      <w:r>
        <w:rPr>
          <w:color w:val="1A1A1A"/>
          <w:sz w:val="24"/>
        </w:rPr>
        <w:t>测量方法</w:t>
      </w:r>
      <w:r>
        <w:rPr>
          <w:rFonts w:hint="eastAsia"/>
          <w:color w:val="1A1A1A"/>
          <w:sz w:val="24"/>
        </w:rPr>
        <w:t>非常</w:t>
      </w:r>
      <w:r>
        <w:rPr>
          <w:color w:val="1A1A1A"/>
          <w:sz w:val="24"/>
        </w:rPr>
        <w:t>稳定</w:t>
      </w:r>
      <w:r>
        <w:rPr>
          <w:rFonts w:hint="eastAsia"/>
          <w:color w:val="1A1A1A"/>
          <w:sz w:val="24"/>
        </w:rPr>
        <w:t>，</w:t>
      </w:r>
      <w:r>
        <w:rPr>
          <w:color w:val="1A1A1A"/>
          <w:sz w:val="24"/>
        </w:rPr>
        <w:t>重现性</w:t>
      </w:r>
      <w:r>
        <w:rPr>
          <w:rFonts w:hint="eastAsia"/>
          <w:color w:val="1A1A1A"/>
          <w:sz w:val="24"/>
        </w:rPr>
        <w:t>非常</w:t>
      </w:r>
      <w:r>
        <w:rPr>
          <w:color w:val="1A1A1A"/>
          <w:sz w:val="24"/>
        </w:rPr>
        <w:t>好。</w:t>
      </w:r>
    </w:p>
    <w:p w14:paraId="4EEC82D6">
      <w:pPr>
        <w:widowControl/>
        <w:adjustRightInd w:val="0"/>
        <w:spacing w:before="100" w:after="100" w:line="300" w:lineRule="auto"/>
        <w:ind w:firstLine="480" w:firstLineChars="200"/>
        <w:rPr>
          <w:sz w:val="24"/>
        </w:rPr>
      </w:pPr>
      <w:r>
        <w:rPr>
          <w:color w:val="1A1A1A"/>
          <w:sz w:val="24"/>
        </w:rPr>
        <w:t>2.</w:t>
      </w:r>
      <w:r>
        <w:rPr>
          <w:rFonts w:hint="eastAsia"/>
          <w:b/>
          <w:color w:val="1A1A1A"/>
          <w:sz w:val="24"/>
        </w:rPr>
        <w:t>亏膜</w:t>
      </w:r>
      <w:r>
        <w:rPr>
          <w:color w:val="1A1A1A"/>
          <w:sz w:val="24"/>
        </w:rPr>
        <w:t>：三家实验室</w:t>
      </w:r>
      <w:r>
        <w:rPr>
          <w:rFonts w:hint="eastAsia"/>
          <w:color w:val="1A1A1A"/>
          <w:sz w:val="24"/>
        </w:rPr>
        <w:t>分别按照测试方法测试两个样品的结果差别较小</w:t>
      </w:r>
      <w:r>
        <w:rPr>
          <w:color w:val="1A1A1A"/>
          <w:sz w:val="24"/>
        </w:rPr>
        <w:t xml:space="preserve">（RSD </w:t>
      </w:r>
      <w:r>
        <w:rPr>
          <w:rFonts w:hint="eastAsia"/>
          <w:color w:val="1A1A1A"/>
          <w:sz w:val="24"/>
        </w:rPr>
        <w:t>2.3</w:t>
      </w:r>
      <w:r>
        <w:rPr>
          <w:color w:val="1A1A1A"/>
          <w:sz w:val="24"/>
        </w:rPr>
        <w:t>%-</w:t>
      </w:r>
      <w:r>
        <w:rPr>
          <w:rFonts w:hint="eastAsia"/>
          <w:color w:val="1A1A1A"/>
          <w:sz w:val="24"/>
        </w:rPr>
        <w:t>4.9</w:t>
      </w:r>
      <w:r>
        <w:rPr>
          <w:color w:val="1A1A1A"/>
          <w:sz w:val="24"/>
        </w:rPr>
        <w:t>%），表明测量方法</w:t>
      </w:r>
      <w:r>
        <w:rPr>
          <w:rFonts w:hint="eastAsia"/>
          <w:color w:val="1A1A1A"/>
          <w:sz w:val="24"/>
        </w:rPr>
        <w:t>较</w:t>
      </w:r>
      <w:r>
        <w:rPr>
          <w:color w:val="1A1A1A"/>
          <w:sz w:val="24"/>
        </w:rPr>
        <w:t>稳定，重现性</w:t>
      </w:r>
      <w:r>
        <w:rPr>
          <w:rFonts w:hint="eastAsia"/>
          <w:color w:val="1A1A1A"/>
          <w:sz w:val="24"/>
        </w:rPr>
        <w:t>较好</w:t>
      </w:r>
      <w:r>
        <w:rPr>
          <w:color w:val="1A1A1A"/>
          <w:sz w:val="24"/>
        </w:rPr>
        <w:t>。</w:t>
      </w:r>
    </w:p>
    <w:p w14:paraId="5CE02E5C">
      <w:pPr>
        <w:widowControl/>
        <w:adjustRightInd w:val="0"/>
        <w:spacing w:before="100" w:after="100" w:line="300" w:lineRule="auto"/>
        <w:ind w:firstLine="482" w:firstLineChars="200"/>
        <w:rPr>
          <w:b/>
          <w:color w:val="1A1A1A"/>
          <w:sz w:val="24"/>
        </w:rPr>
      </w:pPr>
      <w:r>
        <w:rPr>
          <w:b/>
          <w:color w:val="1A1A1A"/>
          <w:sz w:val="24"/>
        </w:rPr>
        <w:t>实验结论</w:t>
      </w:r>
      <w:r>
        <w:rPr>
          <w:rFonts w:hint="eastAsia"/>
          <w:b/>
          <w:color w:val="1A1A1A"/>
          <w:sz w:val="24"/>
        </w:rPr>
        <w:t>：</w:t>
      </w:r>
      <w:r>
        <w:rPr>
          <w:rFonts w:hint="eastAsia"/>
          <w:color w:val="1A1A1A"/>
          <w:sz w:val="24"/>
        </w:rPr>
        <w:t>覆膜起泡长度</w:t>
      </w:r>
      <w:r>
        <w:rPr>
          <w:color w:val="1A1A1A"/>
          <w:sz w:val="24"/>
        </w:rPr>
        <w:t>、</w:t>
      </w:r>
      <w:r>
        <w:rPr>
          <w:rFonts w:hint="eastAsia"/>
          <w:color w:val="1A1A1A"/>
          <w:sz w:val="24"/>
        </w:rPr>
        <w:t>亏膜宽度，</w:t>
      </w:r>
      <w:r>
        <w:rPr>
          <w:color w:val="1A1A1A"/>
          <w:sz w:val="24"/>
        </w:rPr>
        <w:t>三家实验室</w:t>
      </w:r>
      <w:r>
        <w:rPr>
          <w:rFonts w:hint="eastAsia"/>
          <w:color w:val="1A1A1A"/>
          <w:sz w:val="24"/>
        </w:rPr>
        <w:t>按照本标准测试的结果一致性较好</w:t>
      </w:r>
      <w:r>
        <w:rPr>
          <w:color w:val="1A1A1A"/>
          <w:sz w:val="24"/>
        </w:rPr>
        <w:t>（RSD均</w:t>
      </w:r>
      <w:r>
        <w:rPr>
          <w:rFonts w:hint="eastAsia"/>
          <w:color w:val="1A1A1A"/>
          <w:sz w:val="24"/>
        </w:rPr>
        <w:t>＜5.0</w:t>
      </w:r>
      <w:r>
        <w:rPr>
          <w:color w:val="1A1A1A"/>
          <w:sz w:val="24"/>
        </w:rPr>
        <w:t>%），检验方法重现性</w:t>
      </w:r>
      <w:r>
        <w:rPr>
          <w:rFonts w:hint="eastAsia"/>
          <w:color w:val="1A1A1A"/>
          <w:sz w:val="24"/>
        </w:rPr>
        <w:t>较好</w:t>
      </w:r>
      <w:r>
        <w:rPr>
          <w:color w:val="1A1A1A"/>
          <w:sz w:val="24"/>
        </w:rPr>
        <w:t>。</w:t>
      </w:r>
    </w:p>
    <w:p w14:paraId="5C062347">
      <w:pPr>
        <w:widowControl/>
        <w:adjustRightInd w:val="0"/>
        <w:spacing w:before="100" w:after="100" w:line="300" w:lineRule="auto"/>
        <w:ind w:firstLine="482" w:firstLineChars="200"/>
        <w:rPr>
          <w:b/>
          <w:color w:val="1A1A1A"/>
          <w:sz w:val="24"/>
        </w:rPr>
      </w:pPr>
      <w:r>
        <w:rPr>
          <w:rFonts w:hint="eastAsia"/>
          <w:b/>
          <w:color w:val="1A1A1A"/>
          <w:sz w:val="24"/>
        </w:rPr>
        <w:t>4</w:t>
      </w:r>
      <w:r>
        <w:rPr>
          <w:rFonts w:hint="eastAsia"/>
          <w:b/>
          <w:color w:val="1A1A1A"/>
          <w:sz w:val="24"/>
          <w:lang w:eastAsia="zh-CN"/>
        </w:rPr>
        <w:t>、</w:t>
      </w:r>
      <w:r>
        <w:rPr>
          <w:b/>
          <w:color w:val="1A1A1A"/>
          <w:sz w:val="24"/>
        </w:rPr>
        <w:t>实验综合结论</w:t>
      </w:r>
    </w:p>
    <w:p w14:paraId="1EB14448">
      <w:pPr>
        <w:widowControl/>
        <w:adjustRightInd w:val="0"/>
        <w:spacing w:before="100" w:after="100" w:line="300" w:lineRule="auto"/>
        <w:ind w:firstLine="480" w:firstLineChars="200"/>
        <w:rPr>
          <w:sz w:val="24"/>
        </w:rPr>
      </w:pPr>
      <w:r>
        <w:rPr>
          <w:color w:val="1A1A1A"/>
          <w:sz w:val="24"/>
        </w:rPr>
        <w:t>通过</w:t>
      </w:r>
      <w:r>
        <w:rPr>
          <w:rFonts w:hint="eastAsia"/>
          <w:color w:val="1A1A1A"/>
          <w:sz w:val="24"/>
        </w:rPr>
        <w:t>三</w:t>
      </w:r>
      <w:r>
        <w:rPr>
          <w:color w:val="1A1A1A"/>
          <w:sz w:val="24"/>
        </w:rPr>
        <w:t>次实验室间比对和数据分析，得出以下结论：</w:t>
      </w:r>
    </w:p>
    <w:p w14:paraId="4C3F4A7E">
      <w:pPr>
        <w:widowControl/>
        <w:numPr>
          <w:ilvl w:val="0"/>
          <w:numId w:val="2"/>
        </w:numPr>
        <w:adjustRightInd w:val="0"/>
        <w:spacing w:before="100" w:after="100" w:line="300" w:lineRule="auto"/>
        <w:rPr>
          <w:rFonts w:ascii="宋体" w:hAnsi="宋体" w:cs="宋体"/>
          <w:b/>
          <w:color w:val="1A1A1A"/>
          <w:sz w:val="24"/>
        </w:rPr>
      </w:pPr>
      <w:r>
        <w:rPr>
          <w:b/>
          <w:color w:val="1A1A1A"/>
          <w:sz w:val="24"/>
        </w:rPr>
        <w:t>检验方法重现性良好</w:t>
      </w:r>
      <w:r>
        <w:rPr>
          <w:color w:val="1A1A1A"/>
          <w:sz w:val="24"/>
        </w:rPr>
        <w:t>：大部分检验项目的实验室</w:t>
      </w:r>
      <w:r>
        <w:rPr>
          <w:rFonts w:hint="eastAsia"/>
          <w:color w:val="1A1A1A"/>
          <w:sz w:val="24"/>
        </w:rPr>
        <w:t>测试结果的</w:t>
      </w:r>
      <w:r>
        <w:rPr>
          <w:color w:val="1A1A1A"/>
          <w:sz w:val="24"/>
        </w:rPr>
        <w:t>RSD在1</w:t>
      </w:r>
      <w:r>
        <w:rPr>
          <w:rFonts w:hint="eastAsia"/>
          <w:color w:val="1A1A1A"/>
          <w:sz w:val="24"/>
        </w:rPr>
        <w:t>0</w:t>
      </w:r>
      <w:r>
        <w:rPr>
          <w:color w:val="1A1A1A"/>
          <w:sz w:val="24"/>
        </w:rPr>
        <w:t>%以内。其中订位歪斜</w:t>
      </w:r>
      <w:r>
        <w:rPr>
          <w:rFonts w:hint="eastAsia"/>
          <w:color w:val="1A1A1A"/>
          <w:sz w:val="24"/>
        </w:rPr>
        <w:t>、覆膜起泡</w:t>
      </w:r>
      <w:r>
        <w:rPr>
          <w:color w:val="1A1A1A"/>
          <w:sz w:val="24"/>
        </w:rPr>
        <w:t>（RSD 0.0%-0.5%）</w:t>
      </w:r>
      <w:r>
        <w:rPr>
          <w:rFonts w:hint="eastAsia"/>
          <w:color w:val="1A1A1A"/>
          <w:sz w:val="24"/>
        </w:rPr>
        <w:t>，</w:t>
      </w:r>
      <w:r>
        <w:rPr>
          <w:color w:val="1A1A1A"/>
          <w:sz w:val="24"/>
        </w:rPr>
        <w:t>订位平移（RSD 0.4%-2.2%）</w:t>
      </w:r>
      <w:r>
        <w:rPr>
          <w:rFonts w:hint="eastAsia"/>
          <w:color w:val="1A1A1A"/>
          <w:sz w:val="24"/>
        </w:rPr>
        <w:t>，</w:t>
      </w:r>
      <w:r>
        <w:rPr>
          <w:color w:val="1A1A1A"/>
          <w:sz w:val="24"/>
        </w:rPr>
        <w:t>封面内缩</w:t>
      </w:r>
      <w:r>
        <w:rPr>
          <w:rFonts w:hint="eastAsia"/>
          <w:color w:val="1A1A1A"/>
          <w:sz w:val="24"/>
        </w:rPr>
        <w:t>、小页内缩、破头</w:t>
      </w:r>
      <w:r>
        <w:rPr>
          <w:color w:val="1A1A1A"/>
          <w:sz w:val="24"/>
        </w:rPr>
        <w:t>（RSD 0.0%-5.6%）</w:t>
      </w:r>
      <w:r>
        <w:rPr>
          <w:rFonts w:hint="eastAsia"/>
          <w:color w:val="1A1A1A"/>
          <w:sz w:val="24"/>
        </w:rPr>
        <w:t>，破头、接版位置误差（RSD 2.6%-6.4%），封面露白、成品尺寸偏差、套印误差、版芯歪斜度</w:t>
      </w:r>
      <w:r>
        <w:rPr>
          <w:color w:val="1A1A1A"/>
          <w:sz w:val="24"/>
        </w:rPr>
        <w:t xml:space="preserve">（RSD </w:t>
      </w:r>
      <w:r>
        <w:rPr>
          <w:rFonts w:hint="eastAsia"/>
          <w:color w:val="1A1A1A"/>
          <w:sz w:val="24"/>
        </w:rPr>
        <w:t>1.0%-9.3</w:t>
      </w:r>
      <w:r>
        <w:rPr>
          <w:color w:val="1A1A1A"/>
          <w:sz w:val="24"/>
        </w:rPr>
        <w:t>%）</w:t>
      </w:r>
      <w:r>
        <w:rPr>
          <w:rFonts w:hint="eastAsia"/>
          <w:color w:val="1A1A1A"/>
          <w:sz w:val="24"/>
        </w:rPr>
        <w:t>，成品歪斜偏差（RSD 7.2%-10.1%）,重影（RSD 9.1%-16.7%）</w:t>
      </w:r>
      <w:r>
        <w:rPr>
          <w:color w:val="1A1A1A"/>
          <w:sz w:val="24"/>
        </w:rPr>
        <w:t>等项目重现性优异。</w:t>
      </w:r>
    </w:p>
    <w:p w14:paraId="75B5FCE8">
      <w:pPr>
        <w:widowControl/>
        <w:numPr>
          <w:ilvl w:val="0"/>
          <w:numId w:val="2"/>
        </w:numPr>
        <w:adjustRightInd w:val="0"/>
        <w:spacing w:before="100" w:after="100" w:line="300" w:lineRule="auto"/>
        <w:rPr>
          <w:rFonts w:ascii="宋体" w:hAnsi="宋体" w:cs="宋体"/>
          <w:b/>
          <w:color w:val="1A1A1A"/>
          <w:sz w:val="24"/>
        </w:rPr>
      </w:pPr>
      <w:r>
        <w:rPr>
          <w:b/>
          <w:color w:val="1A1A1A"/>
          <w:sz w:val="24"/>
        </w:rPr>
        <w:t>标准适用性</w:t>
      </w:r>
      <w:r>
        <w:rPr>
          <w:color w:val="1A1A1A"/>
          <w:sz w:val="24"/>
        </w:rPr>
        <w:t>：</w:t>
      </w:r>
      <w:r>
        <w:rPr>
          <w:rFonts w:hint="eastAsia"/>
          <w:color w:val="1A1A1A"/>
          <w:sz w:val="24"/>
        </w:rPr>
        <w:t>三</w:t>
      </w:r>
      <w:r>
        <w:rPr>
          <w:color w:val="1A1A1A"/>
          <w:sz w:val="24"/>
        </w:rPr>
        <w:t>次实验涵盖</w:t>
      </w:r>
      <w:r>
        <w:rPr>
          <w:rFonts w:hint="eastAsia"/>
          <w:color w:val="1A1A1A"/>
          <w:sz w:val="24"/>
        </w:rPr>
        <w:t>封面露白、</w:t>
      </w:r>
      <w:r>
        <w:rPr>
          <w:color w:val="1A1A1A"/>
          <w:sz w:val="24"/>
        </w:rPr>
        <w:t>成品尺寸偏差、成品歪斜偏差、重影、套印</w:t>
      </w:r>
      <w:r>
        <w:rPr>
          <w:rFonts w:hint="eastAsia"/>
          <w:color w:val="1A1A1A"/>
          <w:sz w:val="24"/>
        </w:rPr>
        <w:t>误差</w:t>
      </w:r>
      <w:r>
        <w:rPr>
          <w:color w:val="1A1A1A"/>
          <w:sz w:val="24"/>
        </w:rPr>
        <w:t>、版</w:t>
      </w:r>
      <w:r>
        <w:rPr>
          <w:rFonts w:hint="eastAsia"/>
          <w:color w:val="1A1A1A"/>
          <w:sz w:val="24"/>
        </w:rPr>
        <w:t>芯</w:t>
      </w:r>
      <w:r>
        <w:rPr>
          <w:color w:val="1A1A1A"/>
          <w:sz w:val="24"/>
        </w:rPr>
        <w:t>歪斜度、接版位置误差、破头、订位歪斜、订位平移</w:t>
      </w:r>
      <w:r>
        <w:rPr>
          <w:rFonts w:hint="eastAsia"/>
          <w:color w:val="1A1A1A"/>
          <w:sz w:val="24"/>
        </w:rPr>
        <w:t>、</w:t>
      </w:r>
      <w:r>
        <w:rPr>
          <w:color w:val="1A1A1A"/>
          <w:sz w:val="24"/>
        </w:rPr>
        <w:t>小页内缩、封面内缩</w:t>
      </w:r>
      <w:r>
        <w:rPr>
          <w:rFonts w:hint="eastAsia"/>
          <w:color w:val="1A1A1A"/>
          <w:sz w:val="24"/>
        </w:rPr>
        <w:t>、覆膜起泡、亏膜</w:t>
      </w:r>
      <w:r>
        <w:rPr>
          <w:color w:val="1A1A1A"/>
          <w:sz w:val="24"/>
        </w:rPr>
        <w:t>等指标，验证了GB/T 34053.4标准技术要求的科学性和检验方法的可行性。</w:t>
      </w:r>
    </w:p>
    <w:p w14:paraId="3AE7D0A0">
      <w:pPr>
        <w:widowControl/>
        <w:adjustRightInd w:val="0"/>
        <w:spacing w:before="100" w:after="100" w:line="300" w:lineRule="auto"/>
        <w:ind w:firstLine="482" w:firstLineChars="200"/>
        <w:rPr>
          <w:b/>
          <w:color w:val="1A1A1A"/>
          <w:sz w:val="24"/>
        </w:rPr>
      </w:pPr>
      <w:r>
        <w:rPr>
          <w:rFonts w:hint="eastAsia"/>
          <w:b/>
          <w:color w:val="1A1A1A"/>
          <w:sz w:val="24"/>
          <w:lang w:eastAsia="zh-CN"/>
        </w:rPr>
        <w:t>（</w:t>
      </w:r>
      <w:r>
        <w:rPr>
          <w:rFonts w:hint="eastAsia"/>
          <w:b/>
          <w:color w:val="1A1A1A"/>
          <w:sz w:val="24"/>
          <w:lang w:val="en-US" w:eastAsia="zh-CN"/>
        </w:rPr>
        <w:t>三</w:t>
      </w:r>
      <w:r>
        <w:rPr>
          <w:rFonts w:hint="eastAsia"/>
          <w:b/>
          <w:color w:val="1A1A1A"/>
          <w:sz w:val="24"/>
          <w:lang w:eastAsia="zh-CN"/>
        </w:rPr>
        <w:t>）</w:t>
      </w:r>
      <w:r>
        <w:rPr>
          <w:rFonts w:hint="eastAsia"/>
          <w:b/>
          <w:color w:val="1A1A1A"/>
          <w:sz w:val="24"/>
        </w:rPr>
        <w:t>综合验证结论</w:t>
      </w:r>
    </w:p>
    <w:p w14:paraId="213EE152">
      <w:pPr>
        <w:widowControl/>
        <w:spacing w:after="160" w:line="360" w:lineRule="auto"/>
        <w:ind w:firstLine="420"/>
        <w:jc w:val="left"/>
        <w:rPr>
          <w:color w:val="1A1A1A"/>
          <w:kern w:val="0"/>
          <w:sz w:val="24"/>
          <w:szCs w:val="22"/>
        </w:rPr>
      </w:pPr>
      <w:r>
        <w:rPr>
          <w:color w:val="1A1A1A"/>
          <w:kern w:val="0"/>
          <w:sz w:val="24"/>
          <w:szCs w:val="22"/>
        </w:rPr>
        <w:t>通过定性指标验证（用户评价）和定量指标验证（实验室间比对），对本标准的技术内容进行了</w:t>
      </w:r>
      <w:r>
        <w:rPr>
          <w:rFonts w:hint="eastAsia"/>
          <w:color w:val="1A1A1A"/>
          <w:kern w:val="0"/>
          <w:sz w:val="24"/>
          <w:szCs w:val="22"/>
        </w:rPr>
        <w:t>较</w:t>
      </w:r>
      <w:r>
        <w:rPr>
          <w:color w:val="1A1A1A"/>
          <w:kern w:val="0"/>
          <w:sz w:val="24"/>
          <w:szCs w:val="22"/>
        </w:rPr>
        <w:t>全面</w:t>
      </w:r>
      <w:r>
        <w:rPr>
          <w:rFonts w:hint="eastAsia"/>
          <w:color w:val="1A1A1A"/>
          <w:kern w:val="0"/>
          <w:sz w:val="24"/>
          <w:szCs w:val="22"/>
        </w:rPr>
        <w:t>的</w:t>
      </w:r>
      <w:r>
        <w:rPr>
          <w:color w:val="1A1A1A"/>
          <w:kern w:val="0"/>
          <w:sz w:val="24"/>
          <w:szCs w:val="22"/>
        </w:rPr>
        <w:t>验证，得出以下综合结论：</w:t>
      </w:r>
    </w:p>
    <w:p w14:paraId="71869C57">
      <w:pPr>
        <w:widowControl/>
        <w:numPr>
          <w:ilvl w:val="0"/>
          <w:numId w:val="0"/>
        </w:numPr>
        <w:spacing w:line="360" w:lineRule="auto"/>
        <w:ind w:firstLine="482" w:firstLineChars="200"/>
        <w:jc w:val="left"/>
        <w:rPr>
          <w:color w:val="1A1A1A"/>
          <w:kern w:val="0"/>
          <w:sz w:val="24"/>
          <w:szCs w:val="22"/>
        </w:rPr>
      </w:pPr>
      <w:r>
        <w:rPr>
          <w:rFonts w:hint="eastAsia"/>
          <w:b/>
          <w:color w:val="1A1A1A"/>
          <w:kern w:val="0"/>
          <w:sz w:val="24"/>
          <w:szCs w:val="22"/>
          <w:lang w:val="en-US" w:eastAsia="zh-CN"/>
        </w:rPr>
        <w:t>1、</w:t>
      </w:r>
      <w:r>
        <w:rPr>
          <w:b/>
          <w:color w:val="1A1A1A"/>
          <w:kern w:val="0"/>
          <w:sz w:val="24"/>
          <w:szCs w:val="22"/>
        </w:rPr>
        <w:t>定性指标科学合理</w:t>
      </w:r>
      <w:r>
        <w:rPr>
          <w:color w:val="1A1A1A"/>
          <w:kern w:val="0"/>
          <w:sz w:val="24"/>
          <w:szCs w:val="22"/>
        </w:rPr>
        <w:t>：外观质量等定性指标的不合格项分类体系经过用户评价验证，A/B/C分类与用户主观感受基本一致，能够准确反映产品质量状况对阅读体验的影响程度。</w:t>
      </w:r>
    </w:p>
    <w:p w14:paraId="69FB1BC3">
      <w:pPr>
        <w:widowControl/>
        <w:numPr>
          <w:ilvl w:val="0"/>
          <w:numId w:val="0"/>
        </w:numPr>
        <w:spacing w:line="360" w:lineRule="auto"/>
        <w:ind w:firstLine="482" w:firstLineChars="200"/>
        <w:jc w:val="left"/>
        <w:rPr>
          <w:color w:val="1A1A1A"/>
          <w:kern w:val="0"/>
          <w:sz w:val="24"/>
          <w:szCs w:val="22"/>
        </w:rPr>
      </w:pPr>
      <w:r>
        <w:rPr>
          <w:rFonts w:hint="eastAsia"/>
          <w:b/>
          <w:color w:val="1A1A1A"/>
          <w:kern w:val="0"/>
          <w:sz w:val="24"/>
          <w:szCs w:val="22"/>
          <w:lang w:val="en-US" w:eastAsia="zh-CN"/>
        </w:rPr>
        <w:t>2、</w:t>
      </w:r>
      <w:r>
        <w:rPr>
          <w:b/>
          <w:color w:val="1A1A1A"/>
          <w:kern w:val="0"/>
          <w:sz w:val="24"/>
          <w:szCs w:val="22"/>
        </w:rPr>
        <w:t>检验方法重现性好：</w:t>
      </w:r>
      <w:r>
        <w:rPr>
          <w:color w:val="1A1A1A"/>
          <w:kern w:val="0"/>
          <w:sz w:val="24"/>
          <w:szCs w:val="22"/>
        </w:rPr>
        <w:t>实验室间比对结果表明，大部分检验项目的相对标准偏差在15%以内，证明本标准规定的检验方法具有良好的重现性和一致性。成品尺寸偏差和接版位置误差的RSD较高，可能与测量方法或样品均匀性有关。</w:t>
      </w:r>
    </w:p>
    <w:p w14:paraId="13DDB521">
      <w:pPr>
        <w:widowControl/>
        <w:numPr>
          <w:ilvl w:val="0"/>
          <w:numId w:val="0"/>
        </w:numPr>
        <w:spacing w:line="360" w:lineRule="auto"/>
        <w:ind w:firstLine="482" w:firstLineChars="200"/>
        <w:jc w:val="left"/>
        <w:rPr>
          <w:color w:val="1A1A1A"/>
          <w:kern w:val="0"/>
          <w:sz w:val="24"/>
          <w:szCs w:val="22"/>
        </w:rPr>
      </w:pPr>
      <w:r>
        <w:rPr>
          <w:rFonts w:hint="eastAsia"/>
          <w:b/>
          <w:color w:val="1A1A1A"/>
          <w:kern w:val="0"/>
          <w:sz w:val="24"/>
          <w:szCs w:val="22"/>
          <w:lang w:val="en-US" w:eastAsia="zh-CN"/>
        </w:rPr>
        <w:t>3、</w:t>
      </w:r>
      <w:r>
        <w:rPr>
          <w:b/>
          <w:color w:val="1A1A1A"/>
          <w:kern w:val="0"/>
          <w:sz w:val="24"/>
          <w:szCs w:val="22"/>
        </w:rPr>
        <w:t>标准适用性强</w:t>
      </w:r>
      <w:r>
        <w:rPr>
          <w:color w:val="1A1A1A"/>
          <w:kern w:val="0"/>
          <w:sz w:val="24"/>
          <w:szCs w:val="22"/>
        </w:rPr>
        <w:t>：本标准适用于中小学教科书印制质量检验，验证样品覆盖主要出版单位和印刷企业，具有广泛的代表性；其他类教材和教辅材料可参照使用。</w:t>
      </w:r>
    </w:p>
    <w:p w14:paraId="5330BF01">
      <w:pPr>
        <w:widowControl/>
        <w:spacing w:after="160" w:line="360" w:lineRule="auto"/>
        <w:ind w:firstLine="420"/>
        <w:jc w:val="left"/>
        <w:rPr>
          <w:color w:val="1A1A1A"/>
          <w:kern w:val="0"/>
          <w:sz w:val="24"/>
          <w:szCs w:val="22"/>
        </w:rPr>
      </w:pPr>
      <w:r>
        <w:rPr>
          <w:color w:val="1A1A1A"/>
          <w:kern w:val="0"/>
          <w:sz w:val="24"/>
          <w:szCs w:val="22"/>
        </w:rPr>
        <w:t>综上所述，本标准所列技术要求是合理的，所列试验方法是可靠、可行的，能够满足中小学教科书印制质量检验的需要。</w:t>
      </w:r>
    </w:p>
    <w:p w14:paraId="33651A04">
      <w:pPr>
        <w:pStyle w:val="18"/>
        <w:spacing w:line="360" w:lineRule="auto"/>
        <w:ind w:firstLine="482"/>
        <w:rPr>
          <w:rFonts w:ascii="Times New Roman"/>
          <w:b/>
          <w:color w:val="000000"/>
          <w:sz w:val="24"/>
          <w:szCs w:val="24"/>
        </w:rPr>
      </w:pPr>
      <w:r>
        <w:rPr>
          <w:rFonts w:ascii="Times New Roman"/>
          <w:b/>
          <w:color w:val="000000"/>
          <w:sz w:val="24"/>
          <w:szCs w:val="24"/>
        </w:rPr>
        <w:t>四、知识产权情况说明</w:t>
      </w:r>
    </w:p>
    <w:p w14:paraId="75B18654">
      <w:pPr>
        <w:adjustRightInd w:val="0"/>
        <w:snapToGrid w:val="0"/>
        <w:spacing w:line="360" w:lineRule="auto"/>
        <w:ind w:firstLine="480" w:firstLineChars="200"/>
        <w:rPr>
          <w:rFonts w:eastAsia="楷体_GB2312"/>
          <w:sz w:val="24"/>
        </w:rPr>
      </w:pPr>
      <w:r>
        <w:rPr>
          <w:sz w:val="24"/>
        </w:rPr>
        <w:t>本标准</w:t>
      </w:r>
      <w:r>
        <w:rPr>
          <w:rFonts w:hint="eastAsia"/>
          <w:sz w:val="24"/>
          <w:lang w:val="en-US" w:eastAsia="zh-CN"/>
        </w:rPr>
        <w:t>未</w:t>
      </w:r>
      <w:r>
        <w:rPr>
          <w:sz w:val="24"/>
        </w:rPr>
        <w:t>涉及专利</w:t>
      </w:r>
      <w:r>
        <w:rPr>
          <w:rFonts w:hint="eastAsia"/>
          <w:sz w:val="24"/>
          <w:lang w:val="en-US" w:eastAsia="zh-CN"/>
        </w:rPr>
        <w:t>文件及其他知识产权文件</w:t>
      </w:r>
      <w:r>
        <w:rPr>
          <w:sz w:val="24"/>
        </w:rPr>
        <w:t>。</w:t>
      </w:r>
    </w:p>
    <w:p w14:paraId="4B1948BF">
      <w:pPr>
        <w:pStyle w:val="18"/>
        <w:spacing w:line="360" w:lineRule="auto"/>
        <w:ind w:firstLine="482"/>
        <w:rPr>
          <w:rFonts w:ascii="Times New Roman"/>
          <w:b/>
          <w:sz w:val="24"/>
          <w:szCs w:val="24"/>
        </w:rPr>
      </w:pPr>
      <w:r>
        <w:rPr>
          <w:rFonts w:ascii="Times New Roman"/>
          <w:b/>
          <w:sz w:val="24"/>
          <w:szCs w:val="24"/>
        </w:rPr>
        <w:t>五、</w:t>
      </w:r>
      <w:r>
        <w:rPr>
          <w:rFonts w:ascii="Times New Roman"/>
          <w:b/>
          <w:color w:val="000000"/>
          <w:sz w:val="24"/>
          <w:szCs w:val="24"/>
        </w:rPr>
        <w:t>产业化情况、推广应用论证和预期达到的经济效果</w:t>
      </w:r>
    </w:p>
    <w:p w14:paraId="233D4170">
      <w:pPr>
        <w:pStyle w:val="18"/>
        <w:spacing w:line="360" w:lineRule="auto"/>
        <w:ind w:firstLine="480"/>
        <w:rPr>
          <w:rFonts w:ascii="Times New Roman"/>
          <w:sz w:val="24"/>
          <w:szCs w:val="24"/>
        </w:rPr>
      </w:pPr>
      <w:r>
        <w:rPr>
          <w:rFonts w:ascii="Times New Roman"/>
          <w:sz w:val="24"/>
          <w:szCs w:val="24"/>
        </w:rPr>
        <w:t>本次标准修订，通过提升技术指标、增加检验项目并对其不合格项进行A、B、C分类管理，明显增强了标准的适用性与引导性，将对出版和印刷行业的高质量发展产生积极推动作用。尤为重要的是，此次修订从未成年人身心健康出发，基于安全性原则对不合格项进行分级，为保护中小学生健康权益提供了有力保障。</w:t>
      </w:r>
    </w:p>
    <w:p w14:paraId="03754E80">
      <w:pPr>
        <w:pStyle w:val="18"/>
        <w:spacing w:line="360" w:lineRule="auto"/>
        <w:ind w:firstLine="482"/>
        <w:rPr>
          <w:rFonts w:ascii="Times New Roman"/>
          <w:b/>
          <w:color w:val="000000"/>
          <w:sz w:val="24"/>
          <w:szCs w:val="24"/>
        </w:rPr>
      </w:pPr>
      <w:r>
        <w:rPr>
          <w:rFonts w:ascii="Times New Roman"/>
          <w:b/>
          <w:sz w:val="24"/>
          <w:szCs w:val="24"/>
        </w:rPr>
        <w:t>六、</w:t>
      </w:r>
      <w:r>
        <w:rPr>
          <w:rFonts w:ascii="Times New Roman"/>
          <w:b/>
          <w:color w:val="000000"/>
          <w:sz w:val="24"/>
          <w:szCs w:val="24"/>
        </w:rPr>
        <w:t>采用国际标准和国外先进标准情况</w:t>
      </w:r>
    </w:p>
    <w:p w14:paraId="21332DF2">
      <w:pPr>
        <w:pStyle w:val="18"/>
        <w:spacing w:line="360" w:lineRule="auto"/>
        <w:ind w:firstLine="480"/>
        <w:rPr>
          <w:rFonts w:ascii="Times New Roman" w:eastAsia="楷体_GB2312"/>
          <w:color w:val="000000"/>
          <w:sz w:val="24"/>
          <w:szCs w:val="24"/>
        </w:rPr>
      </w:pPr>
      <w:r>
        <w:rPr>
          <w:rFonts w:ascii="Times New Roman"/>
          <w:sz w:val="24"/>
          <w:szCs w:val="24"/>
        </w:rPr>
        <w:t>本标准未采用国际标准和国外先进标准。</w:t>
      </w:r>
    </w:p>
    <w:p w14:paraId="1540A686">
      <w:pPr>
        <w:pStyle w:val="18"/>
        <w:spacing w:line="360" w:lineRule="auto"/>
        <w:ind w:firstLine="482"/>
        <w:rPr>
          <w:rFonts w:ascii="Times New Roman"/>
          <w:color w:val="000000"/>
          <w:sz w:val="24"/>
          <w:szCs w:val="24"/>
        </w:rPr>
      </w:pPr>
      <w:r>
        <w:rPr>
          <w:rFonts w:ascii="Times New Roman"/>
          <w:b/>
          <w:sz w:val="24"/>
          <w:szCs w:val="24"/>
        </w:rPr>
        <w:t>七、</w:t>
      </w:r>
      <w:r>
        <w:rPr>
          <w:rFonts w:ascii="Times New Roman"/>
          <w:b/>
          <w:color w:val="000000"/>
          <w:sz w:val="24"/>
          <w:szCs w:val="24"/>
        </w:rPr>
        <w:t>与现行相关法律、法规、规章及相关标准的协调性</w:t>
      </w:r>
    </w:p>
    <w:p w14:paraId="78C1B8DA">
      <w:pPr>
        <w:spacing w:line="360" w:lineRule="auto"/>
        <w:ind w:firstLine="482"/>
        <w:rPr>
          <w:sz w:val="24"/>
        </w:rPr>
      </w:pPr>
      <w:r>
        <w:rPr>
          <w:rFonts w:hAnsi="宋体"/>
          <w:sz w:val="24"/>
        </w:rPr>
        <w:t>该标准与现行法律、法规和强制性国家标准没有冲突。</w:t>
      </w:r>
    </w:p>
    <w:p w14:paraId="1330A558">
      <w:pPr>
        <w:pStyle w:val="18"/>
        <w:spacing w:line="360" w:lineRule="auto"/>
        <w:ind w:firstLine="482"/>
        <w:rPr>
          <w:rFonts w:ascii="Times New Roman"/>
          <w:b/>
          <w:color w:val="000000"/>
          <w:sz w:val="24"/>
          <w:szCs w:val="24"/>
        </w:rPr>
      </w:pPr>
      <w:r>
        <w:rPr>
          <w:rFonts w:ascii="Times New Roman"/>
          <w:b/>
          <w:sz w:val="24"/>
          <w:szCs w:val="24"/>
        </w:rPr>
        <w:t>八、</w:t>
      </w:r>
      <w:r>
        <w:rPr>
          <w:rFonts w:ascii="Times New Roman"/>
          <w:b/>
          <w:color w:val="000000"/>
          <w:sz w:val="24"/>
          <w:szCs w:val="24"/>
        </w:rPr>
        <w:t>重大分歧意见的处理经过和依据</w:t>
      </w:r>
    </w:p>
    <w:p w14:paraId="65A513AE">
      <w:pPr>
        <w:pStyle w:val="18"/>
        <w:spacing w:line="360" w:lineRule="auto"/>
        <w:ind w:firstLine="480"/>
        <w:rPr>
          <w:rFonts w:ascii="Times New Roman"/>
          <w:sz w:val="24"/>
          <w:szCs w:val="24"/>
        </w:rPr>
      </w:pPr>
      <w:r>
        <w:rPr>
          <w:rFonts w:ascii="Times New Roman"/>
          <w:sz w:val="24"/>
          <w:szCs w:val="24"/>
        </w:rPr>
        <w:t>标准在制定的过程中对标准适用范围是否包含教辅材料、是否设置同批同色色差和C类不合格项以及A类、B类和C类不合格项间的转换存在重大分歧。</w:t>
      </w:r>
    </w:p>
    <w:p w14:paraId="348E5A43">
      <w:pPr>
        <w:pStyle w:val="18"/>
        <w:spacing w:line="360" w:lineRule="auto"/>
        <w:ind w:firstLine="480"/>
        <w:rPr>
          <w:rFonts w:ascii="Times New Roman"/>
          <w:sz w:val="24"/>
          <w:szCs w:val="24"/>
        </w:rPr>
      </w:pPr>
      <w:r>
        <w:rPr>
          <w:rFonts w:hint="eastAsia" w:ascii="Times New Roman"/>
          <w:sz w:val="24"/>
          <w:szCs w:val="24"/>
          <w:lang w:val="en-US" w:eastAsia="zh-CN"/>
        </w:rPr>
        <w:t>1、</w:t>
      </w:r>
      <w:r>
        <w:rPr>
          <w:rFonts w:ascii="Times New Roman"/>
          <w:sz w:val="24"/>
          <w:szCs w:val="24"/>
        </w:rPr>
        <w:t>关于本标准适用范围是否包含教辅材料，在修订过程中存在不同意见。经研究，主要考虑如下：一方面，教辅材料虽与中小学教科书的生产周期相近，但前者还会具有局部上光、压凹凸等特殊工艺，中小学教科书的质量要求难以全面覆盖；另一方面，教辅材料种类繁多、质量参差不齐，其中评议教辅质量相对较好，而部分非评议教辅的质量相对较差，用中小学教科书的质量要求教辅材料过于严格。为兼顾质量提升与现实可行性，起草组决定：本标准不强制适用于教辅材料，但可供其参考使用。</w:t>
      </w:r>
    </w:p>
    <w:p w14:paraId="6DEDE7C7">
      <w:pPr>
        <w:pStyle w:val="18"/>
        <w:spacing w:line="360" w:lineRule="auto"/>
        <w:ind w:firstLine="480"/>
        <w:rPr>
          <w:rFonts w:ascii="Times New Roman"/>
          <w:sz w:val="24"/>
          <w:szCs w:val="24"/>
        </w:rPr>
      </w:pPr>
      <w:r>
        <w:rPr>
          <w:rFonts w:hint="eastAsia" w:ascii="Times New Roman"/>
          <w:sz w:val="24"/>
          <w:szCs w:val="24"/>
          <w:lang w:val="en-US" w:eastAsia="zh-CN"/>
        </w:rPr>
        <w:t>2、</w:t>
      </w:r>
      <w:r>
        <w:rPr>
          <w:rFonts w:ascii="Times New Roman"/>
          <w:sz w:val="24"/>
          <w:szCs w:val="24"/>
        </w:rPr>
        <w:t>关于本标准是否设置同批同色色差要求，在修订过程中存在不同意见。经研究，主要考虑如下：一方面，本标准为产品标准，而中小学教科书的封面及内页在成品状态下无法保留测控条，导致同批同色色差在成品上难以进行准确、可重复的测量；另一方面，该指标可在生产过程中有效控制，且正在同步修订的《中小学教科书印制质量过程控制要求》（GB/T 18359）已计划对其进行规定。为避免标准间的交叉重复，并确保技术要求的可验证性，起草组决定：本标准不再对同批同色色差提出要求，由GB/T 18359在过程控制层面予以规定。</w:t>
      </w:r>
    </w:p>
    <w:p w14:paraId="1B4F3B20">
      <w:pPr>
        <w:pStyle w:val="18"/>
        <w:spacing w:line="360" w:lineRule="auto"/>
        <w:ind w:firstLine="480"/>
        <w:rPr>
          <w:rFonts w:ascii="Times New Roman"/>
          <w:sz w:val="24"/>
          <w:szCs w:val="24"/>
        </w:rPr>
      </w:pPr>
      <w:r>
        <w:rPr>
          <w:rFonts w:hint="eastAsia" w:ascii="Times New Roman"/>
          <w:sz w:val="24"/>
          <w:szCs w:val="24"/>
          <w:lang w:val="en-US" w:eastAsia="zh-CN"/>
        </w:rPr>
        <w:t>3、</w:t>
      </w:r>
      <w:r>
        <w:rPr>
          <w:rFonts w:ascii="Times New Roman"/>
          <w:sz w:val="24"/>
          <w:szCs w:val="24"/>
        </w:rPr>
        <w:t>关于本标准的检验项目是否设置C类不合格项，在修订过程中存在不同意见。经研究，主要考虑如下：若将部分轻微质量瑕疵直接定为B类不合格，则要求过于严格；但若对这些轻微瑕疵不加限定，又可能出现多个轻微瑕疵累积导致教科书整体质量下降，甚至劣于不合格产品的情况。为避免因缺乏对轻微质量瑕疵的合理管控而影响产品质量，切实提升中小学教科书整体水平，起草组决定：根据实际情况，合理设置部分检验项目的C类不合格项。</w:t>
      </w:r>
    </w:p>
    <w:p w14:paraId="1A546F3E">
      <w:pPr>
        <w:pStyle w:val="18"/>
        <w:spacing w:line="360" w:lineRule="auto"/>
        <w:ind w:firstLine="480"/>
        <w:rPr>
          <w:rFonts w:ascii="Times New Roman"/>
          <w:sz w:val="24"/>
          <w:szCs w:val="24"/>
        </w:rPr>
      </w:pPr>
      <w:r>
        <w:rPr>
          <w:rFonts w:hint="eastAsia" w:ascii="Times New Roman"/>
          <w:sz w:val="24"/>
          <w:szCs w:val="24"/>
          <w:lang w:val="en-US" w:eastAsia="zh-CN"/>
        </w:rPr>
        <w:t>4、</w:t>
      </w:r>
      <w:r>
        <w:rPr>
          <w:rFonts w:ascii="Times New Roman"/>
          <w:sz w:val="24"/>
          <w:szCs w:val="24"/>
        </w:rPr>
        <w:t>关于本标准中A类、B类和C类不合格项间的转换规则，在修订过程中存在不同意见。</w:t>
      </w:r>
      <w:r>
        <w:rPr>
          <w:rFonts w:hint="eastAsia" w:ascii="Times New Roman"/>
          <w:sz w:val="24"/>
          <w:szCs w:val="24"/>
        </w:rPr>
        <w:t>为验证修订后的标准在实际检测中的适用性，起草组组织检测机构对20本中小学教科书样品进行了全面检测，并对2026年春季中小学教科书进行了大规模验证。具体结果如下：</w:t>
      </w:r>
    </w:p>
    <w:p w14:paraId="6DA6C839">
      <w:pPr>
        <w:pStyle w:val="18"/>
        <w:spacing w:line="360" w:lineRule="auto"/>
        <w:ind w:firstLine="480"/>
        <w:rPr>
          <w:rFonts w:ascii="Times New Roman"/>
          <w:sz w:val="24"/>
          <w:szCs w:val="24"/>
        </w:rPr>
      </w:pPr>
      <w:r>
        <w:rPr>
          <w:rFonts w:hint="eastAsia" w:ascii="Times New Roman"/>
          <w:sz w:val="24"/>
          <w:szCs w:val="24"/>
        </w:rPr>
        <w:t>（1）20本样品检测结果</w:t>
      </w:r>
    </w:p>
    <w:p w14:paraId="39938B6B">
      <w:pPr>
        <w:pStyle w:val="18"/>
        <w:spacing w:line="360" w:lineRule="auto"/>
        <w:ind w:firstLine="480"/>
        <w:rPr>
          <w:rFonts w:ascii="Times New Roman"/>
          <w:sz w:val="24"/>
          <w:szCs w:val="24"/>
        </w:rPr>
      </w:pPr>
      <w:r>
        <w:rPr>
          <w:rFonts w:hint="eastAsia" w:ascii="Times New Roman"/>
          <w:sz w:val="24"/>
          <w:szCs w:val="24"/>
        </w:rPr>
        <w:t>按修订后的新标准对20册中小学教科书库存样品进行重新检测，样品涵盖胶装和骑马订装两种装订方式。经检验，20册样品中共有7本存在不合格项，其中1本被判定为不合格品，不合格品率为5%。按不合格项类别统计，共发现A类不合格项1项、B类不合格项9项、C类不合格项1项。</w:t>
      </w:r>
    </w:p>
    <w:p w14:paraId="52DDDFF6">
      <w:pPr>
        <w:pStyle w:val="18"/>
        <w:spacing w:line="360" w:lineRule="auto"/>
        <w:ind w:firstLine="480"/>
        <w:rPr>
          <w:rFonts w:ascii="Times New Roman"/>
          <w:sz w:val="24"/>
          <w:szCs w:val="24"/>
        </w:rPr>
      </w:pPr>
      <w:r>
        <w:rPr>
          <w:rFonts w:hint="eastAsia" w:ascii="Times New Roman"/>
          <w:sz w:val="24"/>
          <w:szCs w:val="24"/>
        </w:rPr>
        <w:t>被判定为不合格品的样品4（胶装）存在A类不合格项——书背字进入封面（书背字平移偏差），同时存在书背字宽度偏差B类不合格（1.2mm）和套印误差（封面）B类不合格（0.11mm），共计1项A类不合格和2项B类不合格，依据“存在1项及以上A类不合格项目即判定为不合格品”的规定，该样品判定为不合格品。</w:t>
      </w:r>
    </w:p>
    <w:p w14:paraId="1450D0A8">
      <w:pPr>
        <w:pStyle w:val="18"/>
        <w:spacing w:line="360" w:lineRule="auto"/>
        <w:ind w:firstLine="480"/>
        <w:rPr>
          <w:rFonts w:ascii="Times New Roman"/>
          <w:sz w:val="24"/>
          <w:szCs w:val="24"/>
        </w:rPr>
      </w:pPr>
      <w:r>
        <w:rPr>
          <w:rFonts w:hint="eastAsia" w:ascii="Times New Roman"/>
          <w:sz w:val="24"/>
          <w:szCs w:val="24"/>
        </w:rPr>
        <w:t>其余6本存在不合格项但未达不合格品判定标准的样品情况如下：样品2存在成品尺寸偏差C类不合格（1.7mm）；样品5存在侧胶粘结宽度B类不合格（6.5mm）；样品6存在订位平移B类不合格（4.5mm）；样品11存在书背字宽度偏差B类不合格（1.1mm）和书芯纸张定量（单色双色）B类不合格（58.5g/m²），共计2项B类不合格；样品12存在侧胶粘结宽度B类不合格（6.1mm）；样品16存在书背字宽度偏差B类不合格（1.9mm）和侧胶粘结宽度B类不合格（6.1mm），共计2项B类不合格。上述6本样品均未达到“3项及以上B类不合格”的判定阈值，因此不判定为不合格品。</w:t>
      </w:r>
    </w:p>
    <w:p w14:paraId="3E85F870">
      <w:pPr>
        <w:pStyle w:val="18"/>
        <w:spacing w:line="360" w:lineRule="auto"/>
        <w:ind w:firstLine="480"/>
        <w:rPr>
          <w:rFonts w:ascii="Times New Roman"/>
          <w:sz w:val="24"/>
          <w:szCs w:val="24"/>
        </w:rPr>
      </w:pPr>
      <w:r>
        <w:rPr>
          <w:rFonts w:hint="eastAsia" w:ascii="Times New Roman"/>
          <w:sz w:val="24"/>
          <w:szCs w:val="24"/>
        </w:rPr>
        <w:t>（2）2026年春季教材大规模验证结果</w:t>
      </w:r>
    </w:p>
    <w:p w14:paraId="409AE60B">
      <w:pPr>
        <w:pStyle w:val="18"/>
        <w:spacing w:line="360" w:lineRule="auto"/>
        <w:ind w:firstLine="480"/>
        <w:rPr>
          <w:rFonts w:ascii="Times New Roman"/>
          <w:sz w:val="24"/>
          <w:szCs w:val="24"/>
        </w:rPr>
      </w:pPr>
      <w:r>
        <w:rPr>
          <w:rFonts w:hint="eastAsia" w:ascii="Times New Roman"/>
          <w:sz w:val="24"/>
          <w:szCs w:val="24"/>
        </w:rPr>
        <w:t>对2026年春季中小学教科书进行了大规模验证检测，共检测179种5517册。检测结果表明：批质量不合格3种，共57册，新旧标准不影响批质量判定结果；单册不合格按旧标准判定为35册，按新标准新增1册，共计36册。新标准在保持与原标准判定一致性较高的同时，适当加严了判定要求，新增1册不合格品，体现了标准修订提升质量要求的导向。</w:t>
      </w:r>
    </w:p>
    <w:p w14:paraId="043598E0">
      <w:pPr>
        <w:pStyle w:val="18"/>
        <w:spacing w:line="360" w:lineRule="auto"/>
        <w:ind w:firstLine="480"/>
        <w:rPr>
          <w:rFonts w:ascii="Times New Roman"/>
          <w:sz w:val="24"/>
          <w:szCs w:val="24"/>
        </w:rPr>
      </w:pPr>
      <w:r>
        <w:rPr>
          <w:rFonts w:hint="eastAsia" w:ascii="Times New Roman"/>
          <w:sz w:val="24"/>
          <w:szCs w:val="24"/>
        </w:rPr>
        <w:t>通过对20册样品的全面检测和179种5517册春季教材的大规模验证，可以得出以下结论：</w:t>
      </w:r>
    </w:p>
    <w:p w14:paraId="2308544C">
      <w:pPr>
        <w:pStyle w:val="18"/>
        <w:spacing w:line="360" w:lineRule="auto"/>
        <w:ind w:firstLine="480"/>
        <w:rPr>
          <w:rFonts w:ascii="Times New Roman"/>
          <w:sz w:val="24"/>
          <w:szCs w:val="24"/>
        </w:rPr>
      </w:pPr>
      <w:r>
        <w:rPr>
          <w:rFonts w:hint="eastAsia" w:ascii="Times New Roman"/>
          <w:sz w:val="24"/>
          <w:szCs w:val="24"/>
        </w:rPr>
        <w:t>a）“存在3项及以上B类不合格项目时判定为不合格品”以及“3项C类不合格项等同于1项B类不合格项”的判定规则，在实际检测中具有可操作性。20册样品中未出现B类累积达3项或C类累积达3项的情况，表明该判定阈值设置合理，既保证了质量要求的严格性，又兼顾了生产实际。</w:t>
      </w:r>
    </w:p>
    <w:p w14:paraId="7E797893">
      <w:pPr>
        <w:pStyle w:val="18"/>
        <w:spacing w:line="360" w:lineRule="auto"/>
        <w:ind w:firstLine="480"/>
        <w:rPr>
          <w:rFonts w:ascii="Times New Roman"/>
          <w:sz w:val="24"/>
          <w:szCs w:val="24"/>
        </w:rPr>
      </w:pPr>
      <w:r>
        <w:rPr>
          <w:rFonts w:hint="eastAsia" w:ascii="Times New Roman"/>
          <w:sz w:val="24"/>
          <w:szCs w:val="24"/>
        </w:rPr>
        <w:t>b）大规模验证数据表明，新旧标准在批质量判定上保持一致，新标准对单册不合格品的判定略有加严（从35册增至36册，增加2.9%），验证了标准修订在稳步提升质量要求的同时，未对行业造成较大冲击，标准具有良好的适用性和可操作性。</w:t>
      </w:r>
    </w:p>
    <w:p w14:paraId="0BAA271C">
      <w:pPr>
        <w:pStyle w:val="18"/>
        <w:spacing w:line="360" w:lineRule="auto"/>
        <w:ind w:firstLine="480"/>
        <w:rPr>
          <w:rFonts w:ascii="Times New Roman"/>
          <w:sz w:val="24"/>
          <w:szCs w:val="24"/>
        </w:rPr>
      </w:pPr>
      <w:r>
        <w:rPr>
          <w:rFonts w:ascii="Times New Roman"/>
          <w:sz w:val="24"/>
          <w:szCs w:val="24"/>
        </w:rPr>
        <w:t>为确保标准切实促进产品质量提升，避免与原有标准过于接近，起草组决定：当产品存在3项及以上B类不合格项目时，判定其为不合格品，存在3项C类不合格项，等同于1项B类不合格项。</w:t>
      </w:r>
    </w:p>
    <w:p w14:paraId="6FFF3BB8">
      <w:pPr>
        <w:pStyle w:val="18"/>
        <w:spacing w:line="360" w:lineRule="auto"/>
        <w:ind w:firstLine="482"/>
        <w:rPr>
          <w:rFonts w:ascii="Times New Roman"/>
          <w:b/>
          <w:color w:val="000000"/>
          <w:sz w:val="24"/>
          <w:szCs w:val="24"/>
        </w:rPr>
      </w:pPr>
      <w:r>
        <w:rPr>
          <w:rFonts w:ascii="Times New Roman"/>
          <w:b/>
          <w:color w:val="000000"/>
          <w:sz w:val="24"/>
          <w:szCs w:val="24"/>
        </w:rPr>
        <w:t>九、标准性质的建议</w:t>
      </w:r>
    </w:p>
    <w:p w14:paraId="730AAEFA">
      <w:pPr>
        <w:pStyle w:val="18"/>
        <w:spacing w:line="360" w:lineRule="auto"/>
        <w:ind w:firstLine="480"/>
        <w:rPr>
          <w:rFonts w:ascii="Times New Roman"/>
          <w:sz w:val="24"/>
          <w:szCs w:val="24"/>
        </w:rPr>
      </w:pPr>
      <w:r>
        <w:rPr>
          <w:rFonts w:ascii="Times New Roman" w:hAnsi="宋体"/>
          <w:sz w:val="24"/>
          <w:szCs w:val="24"/>
        </w:rPr>
        <w:t>该标准规定了中小学教科书的印制质量要求，作为推荐性国家标准即可。</w:t>
      </w:r>
    </w:p>
    <w:p w14:paraId="4EB18FF2">
      <w:pPr>
        <w:pStyle w:val="18"/>
        <w:spacing w:line="360" w:lineRule="auto"/>
        <w:ind w:firstLine="482"/>
        <w:rPr>
          <w:rFonts w:ascii="Times New Roman"/>
          <w:b/>
          <w:sz w:val="24"/>
          <w:szCs w:val="24"/>
        </w:rPr>
      </w:pPr>
      <w:r>
        <w:rPr>
          <w:rFonts w:ascii="Times New Roman"/>
          <w:b/>
          <w:sz w:val="24"/>
          <w:szCs w:val="24"/>
        </w:rPr>
        <w:t>十、</w:t>
      </w:r>
      <w:r>
        <w:rPr>
          <w:rFonts w:ascii="Times New Roman"/>
          <w:b/>
          <w:color w:val="000000"/>
          <w:sz w:val="24"/>
          <w:szCs w:val="24"/>
        </w:rPr>
        <w:t>贯彻标准的要求和措施建议</w:t>
      </w:r>
    </w:p>
    <w:p w14:paraId="287CE571">
      <w:pPr>
        <w:pStyle w:val="18"/>
        <w:spacing w:line="360" w:lineRule="auto"/>
        <w:ind w:firstLine="480"/>
        <w:rPr>
          <w:rFonts w:ascii="Times New Roman"/>
          <w:kern w:val="2"/>
          <w:sz w:val="24"/>
          <w:szCs w:val="24"/>
        </w:rPr>
      </w:pPr>
      <w:r>
        <w:rPr>
          <w:rFonts w:ascii="Times New Roman" w:hAnsi="宋体"/>
          <w:kern w:val="2"/>
          <w:sz w:val="24"/>
          <w:szCs w:val="24"/>
        </w:rPr>
        <w:t>该标准发布后，建议组织标准宣贯，推动标准的实施，因标准涉及的企业（包括出版单位和印刷企业）较多，建议在标准发布后过渡</w:t>
      </w:r>
      <w:r>
        <w:rPr>
          <w:rFonts w:ascii="Times New Roman"/>
          <w:kern w:val="2"/>
          <w:sz w:val="24"/>
          <w:szCs w:val="24"/>
        </w:rPr>
        <w:t>6</w:t>
      </w:r>
      <w:r>
        <w:rPr>
          <w:rFonts w:ascii="Times New Roman" w:hAnsi="宋体"/>
          <w:kern w:val="2"/>
          <w:sz w:val="24"/>
          <w:szCs w:val="24"/>
        </w:rPr>
        <w:t>个月实施，给足企业充足的时间调整设计和生产工艺，为标准的实施做好准备。</w:t>
      </w:r>
    </w:p>
    <w:p w14:paraId="3ACC82B5">
      <w:pPr>
        <w:pStyle w:val="18"/>
        <w:spacing w:line="360" w:lineRule="auto"/>
        <w:ind w:firstLine="482"/>
        <w:rPr>
          <w:rFonts w:ascii="Times New Roman"/>
          <w:b/>
          <w:sz w:val="24"/>
          <w:szCs w:val="24"/>
        </w:rPr>
      </w:pPr>
      <w:r>
        <w:rPr>
          <w:rFonts w:ascii="Times New Roman"/>
          <w:b/>
          <w:sz w:val="24"/>
          <w:szCs w:val="24"/>
        </w:rPr>
        <w:t>十一、替代或</w:t>
      </w:r>
      <w:r>
        <w:rPr>
          <w:rFonts w:ascii="Times New Roman"/>
          <w:b/>
          <w:color w:val="000000"/>
          <w:sz w:val="24"/>
          <w:szCs w:val="24"/>
        </w:rPr>
        <w:t>废止现行相关标准的建议</w:t>
      </w:r>
    </w:p>
    <w:p w14:paraId="5913954B">
      <w:pPr>
        <w:pStyle w:val="18"/>
        <w:spacing w:line="360" w:lineRule="auto"/>
        <w:ind w:firstLine="480"/>
        <w:rPr>
          <w:rFonts w:ascii="Times New Roman"/>
          <w:sz w:val="24"/>
          <w:szCs w:val="24"/>
        </w:rPr>
      </w:pPr>
      <w:r>
        <w:rPr>
          <w:rFonts w:ascii="Times New Roman" w:hAnsi="宋体"/>
          <w:sz w:val="24"/>
          <w:szCs w:val="24"/>
        </w:rPr>
        <w:t>该标准代替</w:t>
      </w:r>
      <w:r>
        <w:rPr>
          <w:rFonts w:ascii="Times New Roman"/>
          <w:sz w:val="24"/>
          <w:szCs w:val="24"/>
        </w:rPr>
        <w:t>GB/T 34053.4-2017</w:t>
      </w:r>
      <w:r>
        <w:rPr>
          <w:rFonts w:ascii="Times New Roman" w:hAnsi="宋体"/>
          <w:sz w:val="24"/>
          <w:szCs w:val="24"/>
        </w:rPr>
        <w:t>《纸质印刷产品印制质量检验规范</w:t>
      </w:r>
      <w:r>
        <w:rPr>
          <w:rFonts w:hint="eastAsia" w:ascii="Times New Roman" w:hAnsi="宋体"/>
          <w:sz w:val="24"/>
          <w:szCs w:val="24"/>
          <w:lang w:val="en-US" w:eastAsia="zh-CN"/>
        </w:rPr>
        <w:t xml:space="preserve">  </w:t>
      </w:r>
      <w:r>
        <w:rPr>
          <w:rFonts w:ascii="Times New Roman" w:hAnsi="宋体"/>
          <w:sz w:val="24"/>
          <w:szCs w:val="24"/>
        </w:rPr>
        <w:t>第</w:t>
      </w:r>
      <w:r>
        <w:rPr>
          <w:rFonts w:ascii="Times New Roman"/>
          <w:sz w:val="24"/>
          <w:szCs w:val="24"/>
        </w:rPr>
        <w:t>4</w:t>
      </w:r>
      <w:r>
        <w:rPr>
          <w:rFonts w:ascii="Times New Roman" w:hAnsi="宋体"/>
          <w:sz w:val="24"/>
          <w:szCs w:val="24"/>
        </w:rPr>
        <w:t>部分：中小学教科书》，过渡期</w:t>
      </w:r>
      <w:r>
        <w:rPr>
          <w:rFonts w:ascii="Times New Roman"/>
          <w:sz w:val="24"/>
          <w:szCs w:val="24"/>
        </w:rPr>
        <w:t>6</w:t>
      </w:r>
      <w:r>
        <w:rPr>
          <w:rFonts w:ascii="Times New Roman" w:hAnsi="宋体"/>
          <w:sz w:val="24"/>
          <w:szCs w:val="24"/>
        </w:rPr>
        <w:t>个月。</w:t>
      </w:r>
    </w:p>
    <w:p w14:paraId="77C986DB">
      <w:pPr>
        <w:pStyle w:val="18"/>
        <w:spacing w:line="360" w:lineRule="auto"/>
        <w:ind w:firstLine="482"/>
        <w:rPr>
          <w:rFonts w:ascii="Times New Roman"/>
          <w:b/>
          <w:color w:val="000000"/>
          <w:sz w:val="24"/>
          <w:szCs w:val="24"/>
        </w:rPr>
      </w:pPr>
      <w:r>
        <w:rPr>
          <w:rFonts w:ascii="Times New Roman"/>
          <w:b/>
          <w:sz w:val="24"/>
          <w:szCs w:val="24"/>
        </w:rPr>
        <w:t>十二、</w:t>
      </w:r>
      <w:r>
        <w:rPr>
          <w:rFonts w:ascii="Times New Roman"/>
          <w:b/>
          <w:color w:val="000000"/>
          <w:sz w:val="24"/>
          <w:szCs w:val="24"/>
        </w:rPr>
        <w:t>其它应予说明的事项</w:t>
      </w:r>
    </w:p>
    <w:p w14:paraId="0E01C893">
      <w:pPr>
        <w:pStyle w:val="18"/>
        <w:spacing w:line="360" w:lineRule="auto"/>
        <w:ind w:firstLine="480"/>
        <w:rPr>
          <w:sz w:val="24"/>
        </w:rPr>
      </w:pPr>
      <w:r>
        <w:rPr>
          <w:rFonts w:ascii="Times New Roman"/>
          <w:color w:val="000000"/>
          <w:sz w:val="24"/>
          <w:szCs w:val="24"/>
        </w:rPr>
        <w:t>无。</w:t>
      </w:r>
      <w:bookmarkStart w:id="73" w:name="_GoBack"/>
      <w:bookmarkEnd w:id="73"/>
    </w:p>
    <w:p w14:paraId="0A12414A">
      <w:pPr>
        <w:spacing w:line="360" w:lineRule="auto"/>
        <w:jc w:val="center"/>
        <w:rPr>
          <w:sz w:val="24"/>
        </w:rPr>
      </w:pPr>
    </w:p>
    <w:p w14:paraId="767AA351">
      <w:pPr>
        <w:spacing w:line="360" w:lineRule="auto"/>
        <w:jc w:val="center"/>
        <w:rPr>
          <w:rFonts w:hint="eastAsia" w:hAnsi="宋体"/>
          <w:sz w:val="24"/>
          <w:lang w:val="en-US" w:eastAsia="zh-CN"/>
        </w:rPr>
      </w:pPr>
      <w:r>
        <w:rPr>
          <w:sz w:val="24"/>
        </w:rPr>
        <w:t xml:space="preserve">                          </w:t>
      </w:r>
      <w:r>
        <w:rPr>
          <w:rFonts w:hint="eastAsia"/>
          <w:sz w:val="24"/>
          <w:lang w:val="en-US" w:eastAsia="zh-CN"/>
        </w:rPr>
        <w:t>国家</w:t>
      </w:r>
      <w:r>
        <w:rPr>
          <w:rFonts w:hAnsi="宋体"/>
          <w:sz w:val="24"/>
        </w:rPr>
        <w:t>标准《</w:t>
      </w:r>
      <w:r>
        <w:rPr>
          <w:rFonts w:hint="eastAsia" w:hAnsi="宋体"/>
          <w:sz w:val="24"/>
          <w:lang w:val="en-US" w:eastAsia="zh-CN"/>
        </w:rPr>
        <w:t>纸</w:t>
      </w:r>
      <w:r>
        <w:rPr>
          <w:rFonts w:hAnsi="宋体"/>
          <w:sz w:val="24"/>
        </w:rPr>
        <w:t>质印刷产品印制质量检验规范</w:t>
      </w:r>
      <w:r>
        <w:rPr>
          <w:rFonts w:hint="eastAsia" w:hAnsi="宋体"/>
          <w:sz w:val="24"/>
          <w:lang w:val="en-US" w:eastAsia="zh-CN"/>
        </w:rPr>
        <w:t xml:space="preserve"> </w:t>
      </w:r>
      <w:r>
        <w:rPr>
          <w:rFonts w:hAnsi="宋体"/>
          <w:sz w:val="24"/>
        </w:rPr>
        <w:t>第4</w:t>
      </w:r>
      <w:r>
        <w:rPr>
          <w:rFonts w:hint="eastAsia" w:hAnsi="宋体"/>
          <w:sz w:val="24"/>
          <w:lang w:val="en-US" w:eastAsia="zh-CN"/>
        </w:rPr>
        <w:t xml:space="preserve">   </w:t>
      </w:r>
    </w:p>
    <w:p w14:paraId="6D7AD0B4">
      <w:pPr>
        <w:spacing w:line="360" w:lineRule="auto"/>
        <w:jc w:val="center"/>
        <w:rPr>
          <w:sz w:val="24"/>
        </w:rPr>
      </w:pPr>
      <w:r>
        <w:rPr>
          <w:rFonts w:hint="eastAsia" w:hAnsi="宋体"/>
          <w:sz w:val="24"/>
          <w:lang w:val="en-US" w:eastAsia="zh-CN"/>
        </w:rPr>
        <w:t xml:space="preserve">                             </w:t>
      </w:r>
      <w:r>
        <w:rPr>
          <w:rFonts w:hAnsi="宋体"/>
          <w:sz w:val="24"/>
        </w:rPr>
        <w:t>部分：中小学教科书》编制工作组</w:t>
      </w:r>
    </w:p>
    <w:p w14:paraId="59AEC27D">
      <w:pPr>
        <w:spacing w:line="360" w:lineRule="auto"/>
        <w:jc w:val="center"/>
        <w:rPr>
          <w:rFonts w:hint="default" w:eastAsia="宋体"/>
          <w:szCs w:val="21"/>
          <w:lang w:val="en-US" w:eastAsia="zh-CN"/>
        </w:rPr>
      </w:pPr>
      <w:r>
        <w:rPr>
          <w:sz w:val="24"/>
        </w:rPr>
        <w:t xml:space="preserve">                              2026</w:t>
      </w:r>
      <w:r>
        <w:rPr>
          <w:rFonts w:hint="eastAsia"/>
          <w:sz w:val="24"/>
          <w:lang w:val="en-US" w:eastAsia="zh-CN"/>
        </w:rPr>
        <w:t>年5月10日</w:t>
      </w:r>
    </w:p>
    <w:p w14:paraId="1B9B432C">
      <w:pPr>
        <w:pageBreakBefore/>
        <w:spacing w:line="360" w:lineRule="auto"/>
        <w:rPr>
          <w:rFonts w:eastAsia="黑体"/>
          <w:sz w:val="24"/>
        </w:rPr>
      </w:pPr>
      <w:r>
        <w:rPr>
          <w:rFonts w:hAnsi="黑体" w:eastAsia="黑体"/>
          <w:sz w:val="24"/>
        </w:rPr>
        <w:t>附件</w:t>
      </w:r>
      <w:r>
        <w:rPr>
          <w:rFonts w:eastAsia="黑体"/>
          <w:sz w:val="24"/>
        </w:rPr>
        <w:t>1</w:t>
      </w:r>
    </w:p>
    <w:p w14:paraId="1A4EF164">
      <w:pPr>
        <w:pStyle w:val="3"/>
        <w:ind w:left="607"/>
        <w:jc w:val="center"/>
        <w:rPr>
          <w:rFonts w:ascii="Times New Roman" w:hAnsi="Times New Roman" w:eastAsia="黑体" w:cs="Times New Roman"/>
          <w:sz w:val="32"/>
          <w:szCs w:val="32"/>
          <w:lang w:eastAsia="zh-CN"/>
        </w:rPr>
      </w:pPr>
      <w:r>
        <w:rPr>
          <w:rFonts w:ascii="Times New Roman" w:hAnsi="黑体" w:eastAsia="黑体" w:cs="Times New Roman"/>
          <w:bCs/>
          <w:spacing w:val="1"/>
          <w:sz w:val="32"/>
          <w:szCs w:val="32"/>
          <w:lang w:eastAsia="zh-CN"/>
        </w:rPr>
        <w:t>不合格分类原则</w:t>
      </w:r>
    </w:p>
    <w:p w14:paraId="0366A385">
      <w:pPr>
        <w:pStyle w:val="3"/>
        <w:spacing w:line="360" w:lineRule="auto"/>
        <w:ind w:firstLine="490" w:firstLineChars="200"/>
        <w:rPr>
          <w:rFonts w:ascii="Times New Roman" w:hAnsi="Times New Roman" w:eastAsia="宋体" w:cs="Times New Roman"/>
          <w:b/>
          <w:bCs/>
          <w:spacing w:val="2"/>
          <w:sz w:val="24"/>
          <w:szCs w:val="24"/>
          <w:lang w:eastAsia="zh-CN"/>
        </w:rPr>
      </w:pPr>
    </w:p>
    <w:p w14:paraId="20991E67">
      <w:pPr>
        <w:pStyle w:val="3"/>
        <w:spacing w:line="360" w:lineRule="auto"/>
        <w:ind w:firstLine="490" w:firstLineChars="200"/>
        <w:rPr>
          <w:rFonts w:ascii="Times New Roman" w:hAnsi="Times New Roman" w:eastAsia="宋体" w:cs="Times New Roman"/>
          <w:sz w:val="24"/>
          <w:szCs w:val="24"/>
          <w:lang w:eastAsia="zh-CN"/>
        </w:rPr>
      </w:pPr>
      <w:r>
        <w:rPr>
          <w:rFonts w:ascii="Times New Roman" w:hAnsi="宋体" w:eastAsia="宋体" w:cs="Times New Roman"/>
          <w:b/>
          <w:bCs/>
          <w:spacing w:val="2"/>
          <w:sz w:val="24"/>
          <w:szCs w:val="24"/>
          <w:lang w:eastAsia="zh-CN"/>
        </w:rPr>
        <w:t>一、安全性影响维度</w:t>
      </w:r>
    </w:p>
    <w:p w14:paraId="1FEB03B9">
      <w:pPr>
        <w:pStyle w:val="3"/>
        <w:spacing w:line="360" w:lineRule="auto"/>
        <w:ind w:firstLine="512" w:firstLineChars="200"/>
        <w:jc w:val="both"/>
        <w:rPr>
          <w:rFonts w:ascii="Times New Roman" w:hAnsi="Times New Roman" w:eastAsia="宋体" w:cs="Times New Roman"/>
          <w:sz w:val="24"/>
          <w:szCs w:val="24"/>
          <w:lang w:eastAsia="zh-CN"/>
        </w:rPr>
      </w:pPr>
      <w:r>
        <w:rPr>
          <w:rFonts w:ascii="Times New Roman" w:hAnsi="Times New Roman" w:eastAsia="宋体" w:cs="Times New Roman"/>
          <w:spacing w:val="8"/>
          <w:sz w:val="24"/>
          <w:szCs w:val="24"/>
          <w:lang w:eastAsia="zh-CN"/>
        </w:rPr>
        <w:t>A</w:t>
      </w:r>
      <w:r>
        <w:rPr>
          <w:rFonts w:ascii="Times New Roman" w:hAnsi="宋体" w:eastAsia="宋体" w:cs="Times New Roman"/>
          <w:spacing w:val="8"/>
          <w:sz w:val="24"/>
          <w:szCs w:val="24"/>
          <w:lang w:eastAsia="zh-CN"/>
        </w:rPr>
        <w:t>类特征：存在明确的、即刻的或长期积累性的人身伤害风</w:t>
      </w:r>
      <w:r>
        <w:rPr>
          <w:rFonts w:ascii="Times New Roman" w:hAnsi="宋体" w:eastAsia="宋体" w:cs="Times New Roman"/>
          <w:spacing w:val="6"/>
          <w:sz w:val="24"/>
          <w:szCs w:val="24"/>
          <w:lang w:eastAsia="zh-CN"/>
        </w:rPr>
        <w:t>险。示例：骑马钉钉脚尖锐外翘易划伤手；肉眼可辨的</w:t>
      </w:r>
      <w:r>
        <w:rPr>
          <w:rFonts w:ascii="Times New Roman" w:hAnsi="宋体" w:eastAsia="宋体" w:cs="Times New Roman"/>
          <w:spacing w:val="5"/>
          <w:sz w:val="24"/>
          <w:szCs w:val="24"/>
          <w:lang w:eastAsia="zh-CN"/>
        </w:rPr>
        <w:t>套印误差</w:t>
      </w:r>
      <w:r>
        <w:rPr>
          <w:rFonts w:ascii="Times New Roman" w:hAnsi="宋体" w:eastAsia="宋体" w:cs="Times New Roman"/>
          <w:spacing w:val="7"/>
          <w:sz w:val="24"/>
          <w:szCs w:val="24"/>
          <w:lang w:eastAsia="zh-CN"/>
        </w:rPr>
        <w:t>和重影，长期阅读可能导致视力受损等。</w:t>
      </w:r>
    </w:p>
    <w:p w14:paraId="16BDB3B4">
      <w:pPr>
        <w:pStyle w:val="3"/>
        <w:spacing w:line="360" w:lineRule="auto"/>
        <w:ind w:firstLine="532" w:firstLineChars="200"/>
        <w:jc w:val="both"/>
        <w:rPr>
          <w:rFonts w:ascii="Times New Roman" w:hAnsi="Times New Roman" w:eastAsia="宋体" w:cs="Times New Roman"/>
          <w:sz w:val="24"/>
          <w:szCs w:val="24"/>
          <w:lang w:eastAsia="zh-CN"/>
        </w:rPr>
      </w:pPr>
      <w:r>
        <w:rPr>
          <w:rFonts w:ascii="Times New Roman" w:hAnsi="Times New Roman" w:eastAsia="宋体" w:cs="Times New Roman"/>
          <w:spacing w:val="13"/>
          <w:sz w:val="24"/>
          <w:szCs w:val="24"/>
          <w:lang w:eastAsia="zh-CN"/>
        </w:rPr>
        <w:t>B/C</w:t>
      </w:r>
      <w:r>
        <w:rPr>
          <w:rFonts w:ascii="Times New Roman" w:hAnsi="宋体" w:eastAsia="宋体" w:cs="Times New Roman"/>
          <w:spacing w:val="13"/>
          <w:sz w:val="24"/>
          <w:szCs w:val="24"/>
          <w:lang w:eastAsia="zh-CN"/>
        </w:rPr>
        <w:t>类特征：在本维度下一旦构成风险即应归为</w:t>
      </w:r>
      <w:r>
        <w:rPr>
          <w:rFonts w:ascii="Times New Roman" w:hAnsi="Times New Roman" w:eastAsia="宋体" w:cs="Times New Roman"/>
          <w:spacing w:val="13"/>
          <w:sz w:val="24"/>
          <w:szCs w:val="24"/>
          <w:lang w:eastAsia="zh-CN"/>
        </w:rPr>
        <w:t>A</w:t>
      </w:r>
      <w:r>
        <w:rPr>
          <w:rFonts w:ascii="Times New Roman" w:hAnsi="宋体" w:eastAsia="宋体" w:cs="Times New Roman"/>
          <w:spacing w:val="12"/>
          <w:sz w:val="24"/>
          <w:szCs w:val="24"/>
          <w:lang w:eastAsia="zh-CN"/>
        </w:rPr>
        <w:t>类，原则</w:t>
      </w:r>
      <w:r>
        <w:rPr>
          <w:rFonts w:ascii="Times New Roman" w:hAnsi="宋体" w:eastAsia="宋体" w:cs="Times New Roman"/>
          <w:spacing w:val="8"/>
          <w:sz w:val="24"/>
          <w:szCs w:val="24"/>
          <w:lang w:eastAsia="zh-CN"/>
        </w:rPr>
        <w:t>上</w:t>
      </w:r>
      <w:r>
        <w:rPr>
          <w:rFonts w:ascii="Times New Roman" w:hAnsi="Times New Roman" w:eastAsia="宋体" w:cs="Times New Roman"/>
          <w:spacing w:val="8"/>
          <w:sz w:val="24"/>
          <w:szCs w:val="24"/>
          <w:lang w:eastAsia="zh-CN"/>
        </w:rPr>
        <w:t>B</w:t>
      </w:r>
      <w:r>
        <w:rPr>
          <w:rFonts w:ascii="Times New Roman" w:hAnsi="宋体" w:eastAsia="宋体" w:cs="Times New Roman"/>
          <w:spacing w:val="8"/>
          <w:sz w:val="24"/>
          <w:szCs w:val="24"/>
          <w:lang w:eastAsia="zh-CN"/>
        </w:rPr>
        <w:t>、</w:t>
      </w:r>
      <w:r>
        <w:rPr>
          <w:rFonts w:ascii="Times New Roman" w:hAnsi="Times New Roman" w:eastAsia="宋体" w:cs="Times New Roman"/>
          <w:spacing w:val="8"/>
          <w:sz w:val="24"/>
          <w:szCs w:val="24"/>
          <w:lang w:eastAsia="zh-CN"/>
        </w:rPr>
        <w:t xml:space="preserve">C </w:t>
      </w:r>
      <w:r>
        <w:rPr>
          <w:rFonts w:ascii="Times New Roman" w:hAnsi="宋体" w:eastAsia="宋体" w:cs="Times New Roman"/>
          <w:spacing w:val="8"/>
          <w:sz w:val="24"/>
          <w:szCs w:val="24"/>
          <w:lang w:eastAsia="zh-CN"/>
        </w:rPr>
        <w:t>类不合格在此维度不应存在，轻微的安全隐患也须从严</w:t>
      </w:r>
      <w:r>
        <w:rPr>
          <w:rFonts w:ascii="Times New Roman" w:hAnsi="宋体" w:eastAsia="宋体" w:cs="Times New Roman"/>
          <w:spacing w:val="-16"/>
          <w:sz w:val="24"/>
          <w:szCs w:val="24"/>
          <w:lang w:eastAsia="zh-CN"/>
        </w:rPr>
        <w:t>管控。</w:t>
      </w:r>
    </w:p>
    <w:p w14:paraId="08D4AD1C">
      <w:pPr>
        <w:pStyle w:val="3"/>
        <w:spacing w:line="360" w:lineRule="auto"/>
        <w:ind w:firstLine="498" w:firstLineChars="200"/>
        <w:rPr>
          <w:rFonts w:ascii="Times New Roman" w:hAnsi="Times New Roman" w:eastAsia="宋体" w:cs="Times New Roman"/>
          <w:sz w:val="24"/>
          <w:szCs w:val="24"/>
          <w:lang w:eastAsia="zh-CN"/>
        </w:rPr>
      </w:pPr>
      <w:r>
        <w:rPr>
          <w:rFonts w:ascii="Times New Roman" w:hAnsi="宋体" w:eastAsia="宋体" w:cs="Times New Roman"/>
          <w:b/>
          <w:bCs/>
          <w:spacing w:val="4"/>
          <w:sz w:val="24"/>
          <w:szCs w:val="24"/>
          <w:lang w:eastAsia="zh-CN"/>
        </w:rPr>
        <w:t>二、信息传递有效性维度</w:t>
      </w:r>
    </w:p>
    <w:p w14:paraId="30069A95">
      <w:pPr>
        <w:pStyle w:val="3"/>
        <w:spacing w:line="360" w:lineRule="auto"/>
        <w:ind w:firstLine="504" w:firstLineChars="200"/>
        <w:jc w:val="both"/>
        <w:rPr>
          <w:rFonts w:ascii="Times New Roman" w:hAnsi="Times New Roman" w:eastAsia="宋体" w:cs="Times New Roman"/>
          <w:sz w:val="24"/>
          <w:szCs w:val="24"/>
          <w:lang w:eastAsia="zh-CN"/>
        </w:rPr>
      </w:pPr>
      <w:r>
        <w:rPr>
          <w:rFonts w:ascii="Times New Roman" w:hAnsi="Times New Roman" w:eastAsia="宋体" w:cs="Times New Roman"/>
          <w:spacing w:val="6"/>
          <w:sz w:val="24"/>
          <w:szCs w:val="24"/>
          <w:lang w:eastAsia="zh-CN"/>
        </w:rPr>
        <w:t xml:space="preserve">A </w:t>
      </w:r>
      <w:r>
        <w:rPr>
          <w:rFonts w:ascii="Times New Roman" w:hAnsi="宋体" w:eastAsia="宋体" w:cs="Times New Roman"/>
          <w:spacing w:val="6"/>
          <w:sz w:val="24"/>
          <w:szCs w:val="24"/>
          <w:lang w:eastAsia="zh-CN"/>
        </w:rPr>
        <w:t>类特征：图文信息错误、丢失、严重扭曲或无法辨认，致</w:t>
      </w:r>
      <w:r>
        <w:rPr>
          <w:rFonts w:ascii="Times New Roman" w:hAnsi="宋体" w:eastAsia="宋体" w:cs="Times New Roman"/>
          <w:spacing w:val="5"/>
          <w:sz w:val="24"/>
          <w:szCs w:val="24"/>
          <w:lang w:eastAsia="zh-CN"/>
        </w:rPr>
        <w:t>使读者无法获取或错误获取信息。例如有效图文被裁切、跨页接</w:t>
      </w:r>
      <w:r>
        <w:rPr>
          <w:rFonts w:ascii="Times New Roman" w:hAnsi="宋体" w:eastAsia="宋体" w:cs="Times New Roman"/>
          <w:spacing w:val="8"/>
          <w:sz w:val="24"/>
          <w:szCs w:val="24"/>
          <w:lang w:eastAsia="zh-CN"/>
        </w:rPr>
        <w:t>版处图文缺失、严重色差、缺笔断划、影响阅读的脏迹等。</w:t>
      </w:r>
    </w:p>
    <w:p w14:paraId="2DEA9A8D">
      <w:pPr>
        <w:pStyle w:val="3"/>
        <w:spacing w:line="360" w:lineRule="auto"/>
        <w:ind w:firstLine="512" w:firstLineChars="200"/>
        <w:jc w:val="both"/>
        <w:rPr>
          <w:rFonts w:ascii="Times New Roman" w:hAnsi="Times New Roman" w:eastAsia="宋体" w:cs="Times New Roman"/>
          <w:sz w:val="24"/>
          <w:szCs w:val="24"/>
          <w:lang w:eastAsia="zh-CN"/>
        </w:rPr>
      </w:pPr>
      <w:r>
        <w:rPr>
          <w:rFonts w:ascii="Times New Roman" w:hAnsi="Times New Roman" w:eastAsia="宋体" w:cs="Times New Roman"/>
          <w:spacing w:val="8"/>
          <w:sz w:val="24"/>
          <w:szCs w:val="24"/>
          <w:lang w:eastAsia="zh-CN"/>
        </w:rPr>
        <w:t>B</w:t>
      </w:r>
      <w:r>
        <w:rPr>
          <w:rFonts w:ascii="Times New Roman" w:hAnsi="宋体" w:eastAsia="宋体" w:cs="Times New Roman"/>
          <w:spacing w:val="8"/>
          <w:sz w:val="24"/>
          <w:szCs w:val="24"/>
          <w:lang w:eastAsia="zh-CN"/>
        </w:rPr>
        <w:t>类特征：对信息传递造成可察觉的干扰或偏差，但未</w:t>
      </w:r>
      <w:r>
        <w:rPr>
          <w:rFonts w:ascii="Times New Roman" w:hAnsi="宋体" w:eastAsia="宋体" w:cs="Times New Roman"/>
          <w:spacing w:val="7"/>
          <w:sz w:val="24"/>
          <w:szCs w:val="24"/>
          <w:lang w:eastAsia="zh-CN"/>
        </w:rPr>
        <w:t>阻断或歪曲核心信息。例如较小的成</w:t>
      </w:r>
      <w:r>
        <w:rPr>
          <w:rFonts w:ascii="Times New Roman" w:hAnsi="宋体" w:eastAsia="宋体" w:cs="Times New Roman"/>
          <w:spacing w:val="6"/>
          <w:sz w:val="24"/>
          <w:szCs w:val="24"/>
          <w:lang w:eastAsia="zh-CN"/>
        </w:rPr>
        <w:t>品尺寸偏差、较小</w:t>
      </w:r>
      <w:r>
        <w:rPr>
          <w:rFonts w:ascii="Times New Roman" w:hAnsi="宋体" w:eastAsia="宋体" w:cs="Times New Roman"/>
          <w:spacing w:val="-1"/>
          <w:sz w:val="24"/>
          <w:szCs w:val="24"/>
          <w:lang w:eastAsia="zh-CN"/>
        </w:rPr>
        <w:t>的跨页接版误差等。</w:t>
      </w:r>
    </w:p>
    <w:p w14:paraId="5C33D65F">
      <w:pPr>
        <w:pStyle w:val="3"/>
        <w:spacing w:line="360" w:lineRule="auto"/>
        <w:ind w:firstLine="508" w:firstLineChars="200"/>
        <w:rPr>
          <w:rFonts w:ascii="Times New Roman" w:hAnsi="Times New Roman" w:eastAsia="宋体" w:cs="Times New Roman"/>
          <w:sz w:val="24"/>
          <w:szCs w:val="24"/>
          <w:lang w:eastAsia="zh-CN"/>
        </w:rPr>
      </w:pPr>
      <w:r>
        <w:rPr>
          <w:rFonts w:ascii="Times New Roman" w:hAnsi="Times New Roman" w:eastAsia="宋体" w:cs="Times New Roman"/>
          <w:spacing w:val="7"/>
          <w:sz w:val="24"/>
          <w:szCs w:val="24"/>
          <w:lang w:eastAsia="zh-CN"/>
        </w:rPr>
        <w:t>C</w:t>
      </w:r>
      <w:r>
        <w:rPr>
          <w:rFonts w:ascii="Times New Roman" w:hAnsi="宋体" w:eastAsia="宋体" w:cs="Times New Roman"/>
          <w:spacing w:val="7"/>
          <w:sz w:val="24"/>
          <w:szCs w:val="24"/>
          <w:lang w:eastAsia="zh-CN"/>
        </w:rPr>
        <w:t>类特征：信息有效传递作为图书期刊的核心价值，原则上</w:t>
      </w:r>
      <w:r>
        <w:rPr>
          <w:rFonts w:ascii="Times New Roman" w:hAnsi="Times New Roman" w:eastAsia="宋体" w:cs="Times New Roman"/>
          <w:spacing w:val="6"/>
          <w:sz w:val="24"/>
          <w:szCs w:val="24"/>
          <w:lang w:eastAsia="zh-CN"/>
        </w:rPr>
        <w:t>C</w:t>
      </w:r>
      <w:r>
        <w:rPr>
          <w:rFonts w:ascii="Times New Roman" w:hAnsi="宋体" w:eastAsia="宋体" w:cs="Times New Roman"/>
          <w:spacing w:val="6"/>
          <w:sz w:val="24"/>
          <w:szCs w:val="24"/>
          <w:lang w:eastAsia="zh-CN"/>
        </w:rPr>
        <w:t>类不合格在此维度不应存在。</w:t>
      </w:r>
    </w:p>
    <w:p w14:paraId="336ECB56">
      <w:pPr>
        <w:pStyle w:val="3"/>
        <w:spacing w:line="360" w:lineRule="auto"/>
        <w:ind w:firstLine="498" w:firstLineChars="200"/>
        <w:rPr>
          <w:rFonts w:ascii="Times New Roman" w:hAnsi="Times New Roman" w:eastAsia="宋体" w:cs="Times New Roman"/>
          <w:sz w:val="24"/>
          <w:szCs w:val="24"/>
          <w:lang w:eastAsia="zh-CN"/>
        </w:rPr>
      </w:pPr>
      <w:r>
        <w:rPr>
          <w:rFonts w:ascii="Times New Roman" w:hAnsi="宋体" w:eastAsia="宋体" w:cs="Times New Roman"/>
          <w:b/>
          <w:bCs/>
          <w:spacing w:val="4"/>
          <w:sz w:val="24"/>
          <w:szCs w:val="24"/>
          <w:lang w:eastAsia="zh-CN"/>
        </w:rPr>
        <w:t>三、功能实现维度</w:t>
      </w:r>
    </w:p>
    <w:p w14:paraId="4E0D3DF2">
      <w:pPr>
        <w:pStyle w:val="3"/>
        <w:spacing w:line="360" w:lineRule="auto"/>
        <w:ind w:firstLine="512" w:firstLineChars="200"/>
        <w:jc w:val="both"/>
        <w:rPr>
          <w:rFonts w:ascii="Times New Roman" w:hAnsi="Times New Roman" w:eastAsia="宋体" w:cs="Times New Roman"/>
          <w:sz w:val="24"/>
          <w:szCs w:val="24"/>
          <w:lang w:eastAsia="zh-CN"/>
        </w:rPr>
      </w:pPr>
      <w:r>
        <w:rPr>
          <w:rFonts w:ascii="Times New Roman" w:hAnsi="Times New Roman" w:eastAsia="宋体" w:cs="Times New Roman"/>
          <w:spacing w:val="8"/>
          <w:sz w:val="24"/>
          <w:szCs w:val="24"/>
          <w:lang w:eastAsia="zh-CN"/>
        </w:rPr>
        <w:t>A</w:t>
      </w:r>
      <w:r>
        <w:rPr>
          <w:rFonts w:ascii="Times New Roman" w:hAnsi="宋体" w:eastAsia="宋体" w:cs="Times New Roman"/>
          <w:spacing w:val="8"/>
          <w:sz w:val="24"/>
          <w:szCs w:val="24"/>
          <w:lang w:eastAsia="zh-CN"/>
        </w:rPr>
        <w:t>类特征：导致产品基本阅读功能完全丧失或严重受阻。例如散页、掉页、多张书页粘连无法翻开、</w:t>
      </w:r>
      <w:r>
        <w:rPr>
          <w:rFonts w:ascii="Times New Roman" w:hAnsi="宋体" w:eastAsia="宋体" w:cs="Times New Roman"/>
          <w:spacing w:val="2"/>
          <w:sz w:val="24"/>
          <w:szCs w:val="24"/>
          <w:lang w:eastAsia="zh-CN"/>
        </w:rPr>
        <w:t>错帖漏帖等。</w:t>
      </w:r>
    </w:p>
    <w:p w14:paraId="1BD82897">
      <w:pPr>
        <w:pStyle w:val="3"/>
        <w:spacing w:line="360" w:lineRule="auto"/>
        <w:ind w:firstLine="520" w:firstLineChars="200"/>
        <w:jc w:val="both"/>
        <w:rPr>
          <w:rFonts w:ascii="Times New Roman" w:hAnsi="宋体" w:eastAsia="宋体" w:cs="Times New Roman"/>
          <w:spacing w:val="4"/>
          <w:sz w:val="24"/>
          <w:szCs w:val="24"/>
          <w:lang w:eastAsia="zh-CN"/>
        </w:rPr>
      </w:pPr>
      <w:r>
        <w:rPr>
          <w:rFonts w:ascii="Times New Roman" w:hAnsi="Times New Roman" w:eastAsia="宋体" w:cs="Times New Roman"/>
          <w:spacing w:val="10"/>
          <w:sz w:val="24"/>
          <w:szCs w:val="24"/>
          <w:lang w:eastAsia="zh-CN"/>
        </w:rPr>
        <w:t>B</w:t>
      </w:r>
      <w:r>
        <w:rPr>
          <w:rFonts w:ascii="Times New Roman" w:hAnsi="宋体" w:eastAsia="宋体" w:cs="Times New Roman"/>
          <w:spacing w:val="10"/>
          <w:sz w:val="24"/>
          <w:szCs w:val="24"/>
          <w:lang w:eastAsia="zh-CN"/>
        </w:rPr>
        <w:t>类特征：对基本功能有影响但可克服，或影响次要功能。</w:t>
      </w:r>
      <w:r>
        <w:rPr>
          <w:rFonts w:ascii="Times New Roman" w:hAnsi="宋体" w:eastAsia="宋体" w:cs="Times New Roman"/>
          <w:spacing w:val="16"/>
          <w:sz w:val="24"/>
          <w:szCs w:val="24"/>
          <w:lang w:eastAsia="zh-CN"/>
        </w:rPr>
        <w:t>例如</w:t>
      </w:r>
      <w:r>
        <w:rPr>
          <w:rFonts w:ascii="Times New Roman" w:hAnsi="宋体" w:eastAsia="宋体" w:cs="Times New Roman"/>
          <w:spacing w:val="15"/>
          <w:sz w:val="24"/>
          <w:szCs w:val="24"/>
          <w:lang w:eastAsia="zh-CN"/>
        </w:rPr>
        <w:t>少量页面</w:t>
      </w:r>
      <w:r>
        <w:rPr>
          <w:rFonts w:ascii="Times New Roman" w:hAnsi="宋体" w:eastAsia="宋体" w:cs="Times New Roman"/>
          <w:spacing w:val="4"/>
          <w:sz w:val="24"/>
          <w:szCs w:val="24"/>
          <w:lang w:eastAsia="zh-CN"/>
        </w:rPr>
        <w:t>连刀页。</w:t>
      </w:r>
    </w:p>
    <w:p w14:paraId="136FBDA0">
      <w:pPr>
        <w:pStyle w:val="3"/>
        <w:spacing w:line="360" w:lineRule="auto"/>
        <w:ind w:firstLine="512" w:firstLineChars="200"/>
        <w:jc w:val="both"/>
        <w:rPr>
          <w:rFonts w:ascii="Times New Roman" w:hAnsi="宋体" w:eastAsia="宋体" w:cs="Times New Roman"/>
          <w:spacing w:val="8"/>
          <w:sz w:val="24"/>
          <w:szCs w:val="24"/>
          <w:lang w:eastAsia="zh-CN"/>
        </w:rPr>
      </w:pPr>
      <w:r>
        <w:rPr>
          <w:rFonts w:ascii="Times New Roman" w:hAnsi="宋体" w:eastAsia="宋体" w:cs="Times New Roman"/>
          <w:spacing w:val="8"/>
          <w:sz w:val="24"/>
          <w:szCs w:val="24"/>
          <w:lang w:eastAsia="zh-CN"/>
        </w:rPr>
        <w:t>C类特征：阅读作为</w:t>
      </w:r>
      <w:r>
        <w:rPr>
          <w:rFonts w:hint="eastAsia" w:ascii="Times New Roman" w:hAnsi="宋体" w:eastAsia="宋体" w:cs="Times New Roman"/>
          <w:spacing w:val="8"/>
          <w:sz w:val="24"/>
          <w:szCs w:val="24"/>
          <w:lang w:eastAsia="zh-CN"/>
        </w:rPr>
        <w:t>中小学教科书</w:t>
      </w:r>
      <w:r>
        <w:rPr>
          <w:rFonts w:ascii="Times New Roman" w:hAnsi="宋体" w:eastAsia="宋体" w:cs="Times New Roman"/>
          <w:spacing w:val="8"/>
          <w:sz w:val="24"/>
          <w:szCs w:val="24"/>
          <w:lang w:eastAsia="zh-CN"/>
        </w:rPr>
        <w:t>的基本功能，原则上C类不合格在此维度不应存在。</w:t>
      </w:r>
    </w:p>
    <w:p w14:paraId="1C095F3C">
      <w:pPr>
        <w:pStyle w:val="3"/>
        <w:spacing w:line="360" w:lineRule="auto"/>
        <w:ind w:firstLine="498" w:firstLineChars="200"/>
        <w:rPr>
          <w:rFonts w:ascii="Times New Roman" w:hAnsi="宋体" w:eastAsia="宋体" w:cs="Times New Roman"/>
          <w:b/>
          <w:bCs/>
          <w:spacing w:val="4"/>
          <w:sz w:val="24"/>
          <w:szCs w:val="24"/>
          <w:lang w:eastAsia="zh-CN"/>
        </w:rPr>
      </w:pPr>
      <w:r>
        <w:rPr>
          <w:rFonts w:hint="eastAsia" w:ascii="Times New Roman" w:hAnsi="宋体" w:eastAsia="宋体" w:cs="Times New Roman"/>
          <w:b/>
          <w:bCs/>
          <w:spacing w:val="4"/>
          <w:sz w:val="24"/>
          <w:szCs w:val="24"/>
          <w:lang w:eastAsia="zh-CN"/>
        </w:rPr>
        <w:t>四、</w:t>
      </w:r>
      <w:r>
        <w:rPr>
          <w:rFonts w:ascii="Times New Roman" w:hAnsi="宋体" w:eastAsia="宋体" w:cs="Times New Roman"/>
          <w:b/>
          <w:bCs/>
          <w:spacing w:val="4"/>
          <w:sz w:val="24"/>
          <w:szCs w:val="24"/>
          <w:lang w:eastAsia="zh-CN"/>
        </w:rPr>
        <w:t>耐久性影响维度</w:t>
      </w:r>
    </w:p>
    <w:p w14:paraId="3C11FBA1">
      <w:pPr>
        <w:pStyle w:val="3"/>
        <w:spacing w:line="360" w:lineRule="auto"/>
        <w:ind w:firstLine="512" w:firstLineChars="200"/>
        <w:rPr>
          <w:rFonts w:ascii="Times New Roman" w:hAnsi="宋体" w:eastAsia="宋体" w:cs="Times New Roman"/>
          <w:spacing w:val="8"/>
          <w:sz w:val="24"/>
          <w:szCs w:val="24"/>
          <w:lang w:eastAsia="zh-CN"/>
        </w:rPr>
      </w:pPr>
      <w:r>
        <w:rPr>
          <w:rFonts w:ascii="Times New Roman" w:hAnsi="宋体" w:eastAsia="宋体" w:cs="Times New Roman"/>
          <w:spacing w:val="8"/>
          <w:sz w:val="24"/>
          <w:szCs w:val="24"/>
          <w:lang w:eastAsia="zh-CN"/>
        </w:rPr>
        <w:t>A 类特征：极有可能导致产品在短期正常使用内失效。例如书芯粘结强度≤4.5N/cm、侧胶完全开裂长度超过书背1/3、破头长度过大等。</w:t>
      </w:r>
    </w:p>
    <w:p w14:paraId="539CE209">
      <w:pPr>
        <w:pStyle w:val="3"/>
        <w:spacing w:line="360" w:lineRule="auto"/>
        <w:ind w:firstLine="512" w:firstLineChars="200"/>
        <w:rPr>
          <w:rFonts w:ascii="Times New Roman" w:hAnsi="宋体" w:eastAsia="宋体" w:cs="Times New Roman"/>
          <w:spacing w:val="8"/>
          <w:sz w:val="24"/>
          <w:szCs w:val="24"/>
          <w:lang w:eastAsia="zh-CN"/>
        </w:rPr>
      </w:pPr>
      <w:r>
        <w:rPr>
          <w:rFonts w:ascii="Times New Roman" w:hAnsi="宋体" w:eastAsia="宋体" w:cs="Times New Roman"/>
          <w:spacing w:val="8"/>
          <w:sz w:val="24"/>
          <w:szCs w:val="24"/>
          <w:lang w:eastAsia="zh-CN"/>
        </w:rPr>
        <w:t>B类特征：可能降低产品的长期耐用性，但短期内仍可正常使用。例如背胶有空泡但未断裂、侧胶开裂长度小于1/3书背长等。</w:t>
      </w:r>
    </w:p>
    <w:p w14:paraId="49B2807F">
      <w:pPr>
        <w:pStyle w:val="3"/>
        <w:spacing w:line="360" w:lineRule="auto"/>
        <w:ind w:firstLine="512" w:firstLineChars="200"/>
        <w:jc w:val="both"/>
        <w:rPr>
          <w:rFonts w:ascii="Times New Roman" w:hAnsi="宋体" w:eastAsia="宋体" w:cs="Times New Roman"/>
          <w:spacing w:val="8"/>
          <w:sz w:val="24"/>
          <w:szCs w:val="24"/>
          <w:lang w:eastAsia="zh-CN"/>
        </w:rPr>
      </w:pPr>
      <w:r>
        <w:rPr>
          <w:rFonts w:ascii="Times New Roman" w:hAnsi="宋体" w:eastAsia="宋体" w:cs="Times New Roman"/>
          <w:spacing w:val="8"/>
          <w:sz w:val="24"/>
          <w:szCs w:val="24"/>
          <w:lang w:eastAsia="zh-CN"/>
        </w:rPr>
        <w:t>C类特征：对耐久性影响微乎其微或无法预测。例如背胶存在气泡但粘接牢固等。</w:t>
      </w:r>
    </w:p>
    <w:p w14:paraId="00F0CAA5">
      <w:pPr>
        <w:pStyle w:val="3"/>
        <w:spacing w:line="360" w:lineRule="auto"/>
        <w:ind w:firstLine="498" w:firstLineChars="200"/>
        <w:rPr>
          <w:rFonts w:ascii="Times New Roman" w:hAnsi="宋体" w:eastAsia="宋体" w:cs="Times New Roman"/>
          <w:b/>
          <w:bCs/>
          <w:spacing w:val="4"/>
          <w:sz w:val="24"/>
          <w:szCs w:val="24"/>
          <w:lang w:eastAsia="zh-CN"/>
        </w:rPr>
      </w:pPr>
      <w:r>
        <w:rPr>
          <w:rFonts w:hint="eastAsia" w:ascii="Times New Roman" w:hAnsi="宋体" w:eastAsia="宋体" w:cs="Times New Roman"/>
          <w:b/>
          <w:bCs/>
          <w:spacing w:val="4"/>
          <w:sz w:val="24"/>
          <w:szCs w:val="24"/>
          <w:lang w:eastAsia="zh-CN"/>
        </w:rPr>
        <w:t>五、</w:t>
      </w:r>
      <w:r>
        <w:rPr>
          <w:rFonts w:ascii="Times New Roman" w:hAnsi="宋体" w:eastAsia="宋体" w:cs="Times New Roman"/>
          <w:b/>
          <w:bCs/>
          <w:spacing w:val="4"/>
          <w:sz w:val="24"/>
          <w:szCs w:val="24"/>
          <w:lang w:eastAsia="zh-CN"/>
        </w:rPr>
        <w:t>阅读体验舒适性维度</w:t>
      </w:r>
    </w:p>
    <w:p w14:paraId="7D5B0567">
      <w:pPr>
        <w:pStyle w:val="3"/>
        <w:spacing w:line="360" w:lineRule="auto"/>
        <w:ind w:firstLine="512" w:firstLineChars="200"/>
        <w:jc w:val="both"/>
        <w:rPr>
          <w:rFonts w:ascii="Times New Roman" w:hAnsi="宋体" w:eastAsia="宋体" w:cs="Times New Roman"/>
          <w:spacing w:val="8"/>
          <w:sz w:val="24"/>
          <w:szCs w:val="24"/>
          <w:lang w:eastAsia="zh-CN"/>
        </w:rPr>
      </w:pPr>
      <w:r>
        <w:rPr>
          <w:rFonts w:ascii="Times New Roman" w:hAnsi="宋体" w:eastAsia="宋体" w:cs="Times New Roman"/>
          <w:spacing w:val="8"/>
          <w:sz w:val="24"/>
          <w:szCs w:val="24"/>
          <w:lang w:eastAsia="zh-CN"/>
        </w:rPr>
        <w:t>A类特征：严重的外观缺陷，使产品在常规销售环境下被普遍视为“残次品”</w:t>
      </w:r>
      <w:r>
        <w:rPr>
          <w:rFonts w:hint="eastAsia" w:ascii="Times New Roman" w:hAnsi="宋体" w:eastAsia="宋体" w:cs="Times New Roman"/>
          <w:spacing w:val="8"/>
          <w:sz w:val="24"/>
          <w:szCs w:val="24"/>
          <w:lang w:eastAsia="zh-CN"/>
        </w:rPr>
        <w:t>，</w:t>
      </w:r>
      <w:r>
        <w:rPr>
          <w:rFonts w:ascii="Times New Roman" w:hAnsi="宋体" w:eastAsia="宋体" w:cs="Times New Roman"/>
          <w:spacing w:val="8"/>
          <w:sz w:val="24"/>
          <w:szCs w:val="24"/>
          <w:lang w:eastAsia="zh-CN"/>
        </w:rPr>
        <w:t>严重损害购买意愿。例如大面积脏污、切口破损、纸张破裂等。</w:t>
      </w:r>
    </w:p>
    <w:p w14:paraId="5D711906">
      <w:pPr>
        <w:pStyle w:val="3"/>
        <w:spacing w:line="360" w:lineRule="auto"/>
        <w:ind w:firstLine="512" w:firstLineChars="200"/>
        <w:rPr>
          <w:rFonts w:ascii="Times New Roman" w:hAnsi="宋体" w:eastAsia="宋体" w:cs="Times New Roman"/>
          <w:spacing w:val="8"/>
          <w:sz w:val="24"/>
          <w:szCs w:val="24"/>
          <w:lang w:eastAsia="zh-CN"/>
        </w:rPr>
      </w:pPr>
      <w:r>
        <w:rPr>
          <w:rFonts w:ascii="Times New Roman" w:hAnsi="宋体" w:eastAsia="宋体" w:cs="Times New Roman"/>
          <w:spacing w:val="8"/>
          <w:sz w:val="24"/>
          <w:szCs w:val="24"/>
          <w:lang w:eastAsia="zh-CN"/>
        </w:rPr>
        <w:t>B类特征：明显的外观瑕疵，影响美观，但在销售或使用中尚可被多数消费者接受。例如书背字在允差范围内轻微偏移或歪斜、折痕、折角、墨色不匀、整体不平服、切口起毛、书芯不齐等。</w:t>
      </w:r>
    </w:p>
    <w:p w14:paraId="0A252717">
      <w:pPr>
        <w:pStyle w:val="3"/>
        <w:spacing w:line="360" w:lineRule="auto"/>
        <w:ind w:firstLine="512" w:firstLineChars="200"/>
        <w:rPr>
          <w:rFonts w:ascii="Times New Roman" w:hAnsi="宋体" w:eastAsia="宋体" w:cs="Times New Roman"/>
          <w:spacing w:val="8"/>
          <w:sz w:val="24"/>
          <w:szCs w:val="24"/>
          <w:lang w:eastAsia="zh-CN"/>
        </w:rPr>
      </w:pPr>
      <w:r>
        <w:rPr>
          <w:rFonts w:ascii="Times New Roman" w:hAnsi="宋体" w:eastAsia="宋体" w:cs="Times New Roman"/>
          <w:spacing w:val="8"/>
          <w:sz w:val="24"/>
          <w:szCs w:val="24"/>
          <w:lang w:eastAsia="zh-CN"/>
        </w:rPr>
        <w:t>C类特征：细微的外观瑕疵，通常为工业化批量生产难以完全避免，不影响普通消费者的购买和使用决策。例如小墨点、轻微刀花、勒口与书芯前口误差、版心小幅度歪斜、轻微圆背、纸毛导致的白点等。</w:t>
      </w:r>
    </w:p>
    <w:p w14:paraId="78AFFC23">
      <w:pPr>
        <w:pStyle w:val="3"/>
        <w:spacing w:line="360" w:lineRule="auto"/>
        <w:ind w:firstLine="496" w:firstLineChars="200"/>
        <w:jc w:val="both"/>
        <w:rPr>
          <w:rFonts w:ascii="Times New Roman" w:hAnsi="宋体" w:eastAsia="宋体" w:cs="Times New Roman"/>
          <w:spacing w:val="4"/>
          <w:sz w:val="24"/>
          <w:szCs w:val="24"/>
          <w:lang w:eastAsia="zh-CN"/>
        </w:rPr>
        <w:sectPr>
          <w:footerReference r:id="rId3" w:type="default"/>
          <w:pgSz w:w="11906" w:h="16838"/>
          <w:pgMar w:top="1440" w:right="1800" w:bottom="1440" w:left="1800" w:header="851" w:footer="992" w:gutter="0"/>
          <w:cols w:space="720" w:num="1"/>
          <w:docGrid w:type="lines" w:linePitch="312" w:charSpace="0"/>
        </w:sectPr>
      </w:pPr>
    </w:p>
    <w:p w14:paraId="7B2610FA">
      <w:pPr>
        <w:pageBreakBefore/>
        <w:spacing w:line="360" w:lineRule="auto"/>
        <w:rPr>
          <w:rFonts w:eastAsia="黑体"/>
          <w:sz w:val="24"/>
        </w:rPr>
      </w:pPr>
      <w:r>
        <w:rPr>
          <w:rFonts w:hAnsi="黑体" w:eastAsia="黑体"/>
          <w:sz w:val="24"/>
        </w:rPr>
        <w:t>附件</w:t>
      </w:r>
      <w:r>
        <w:rPr>
          <w:rFonts w:eastAsia="黑体"/>
          <w:sz w:val="24"/>
        </w:rPr>
        <w:t>2</w:t>
      </w:r>
    </w:p>
    <w:p w14:paraId="670AF248">
      <w:pPr>
        <w:pStyle w:val="3"/>
        <w:ind w:left="607"/>
        <w:jc w:val="center"/>
        <w:rPr>
          <w:rFonts w:ascii="Times New Roman" w:hAnsi="黑体" w:eastAsia="黑体" w:cs="Times New Roman"/>
          <w:bCs/>
          <w:spacing w:val="1"/>
          <w:sz w:val="32"/>
          <w:szCs w:val="32"/>
          <w:lang w:eastAsia="zh-CN"/>
        </w:rPr>
      </w:pPr>
      <w:r>
        <w:rPr>
          <w:rFonts w:ascii="Times New Roman" w:hAnsi="Times New Roman" w:eastAsia="黑体" w:cs="Times New Roman"/>
          <w:bCs/>
          <w:spacing w:val="1"/>
          <w:sz w:val="32"/>
          <w:szCs w:val="32"/>
          <w:lang w:eastAsia="zh-CN"/>
        </w:rPr>
        <w:t>GB/T 34053.4</w:t>
      </w:r>
      <w:r>
        <w:rPr>
          <w:rFonts w:ascii="Times New Roman" w:hAnsi="黑体" w:eastAsia="黑体" w:cs="Times New Roman"/>
          <w:bCs/>
          <w:spacing w:val="1"/>
          <w:sz w:val="32"/>
          <w:szCs w:val="32"/>
          <w:lang w:eastAsia="zh-CN"/>
        </w:rPr>
        <w:t>修订内容差异对照</w:t>
      </w:r>
    </w:p>
    <w:p w14:paraId="206A20A8">
      <w:pPr>
        <w:pStyle w:val="3"/>
        <w:ind w:left="607"/>
        <w:jc w:val="center"/>
        <w:rPr>
          <w:rFonts w:ascii="Times New Roman" w:hAnsi="Times New Roman" w:eastAsia="黑体" w:cs="Times New Roman"/>
          <w:bCs/>
          <w:spacing w:val="1"/>
          <w:sz w:val="32"/>
          <w:szCs w:val="32"/>
          <w:lang w:eastAsia="zh-CN"/>
        </w:rPr>
      </w:pPr>
    </w:p>
    <w:tbl>
      <w:tblPr>
        <w:tblStyle w:val="9"/>
        <w:tblW w:w="14081"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3"/>
        <w:gridCol w:w="1156"/>
        <w:gridCol w:w="891"/>
        <w:gridCol w:w="426"/>
        <w:gridCol w:w="567"/>
        <w:gridCol w:w="850"/>
        <w:gridCol w:w="425"/>
        <w:gridCol w:w="1134"/>
        <w:gridCol w:w="993"/>
        <w:gridCol w:w="1134"/>
        <w:gridCol w:w="141"/>
        <w:gridCol w:w="567"/>
        <w:gridCol w:w="567"/>
        <w:gridCol w:w="851"/>
        <w:gridCol w:w="1974"/>
        <w:gridCol w:w="1602"/>
      </w:tblGrid>
      <w:tr w14:paraId="0CAC6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blHeader/>
        </w:trPr>
        <w:tc>
          <w:tcPr>
            <w:tcW w:w="803" w:type="dxa"/>
            <w:vMerge w:val="restart"/>
            <w:noWrap/>
            <w:vAlign w:val="center"/>
          </w:tcPr>
          <w:p w14:paraId="22AC1326">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序号</w:t>
            </w:r>
          </w:p>
        </w:tc>
        <w:tc>
          <w:tcPr>
            <w:tcW w:w="5449" w:type="dxa"/>
            <w:gridSpan w:val="7"/>
            <w:noWrap/>
            <w:vAlign w:val="center"/>
          </w:tcPr>
          <w:p w14:paraId="5287B054">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GB/T 34053.4修订前</w:t>
            </w:r>
          </w:p>
        </w:tc>
        <w:tc>
          <w:tcPr>
            <w:tcW w:w="6227" w:type="dxa"/>
            <w:gridSpan w:val="7"/>
            <w:noWrap/>
            <w:vAlign w:val="center"/>
          </w:tcPr>
          <w:p w14:paraId="78363F8A">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GB/T 34053.4修订后</w:t>
            </w:r>
          </w:p>
        </w:tc>
        <w:tc>
          <w:tcPr>
            <w:tcW w:w="1602" w:type="dxa"/>
            <w:vMerge w:val="restart"/>
            <w:noWrap/>
            <w:vAlign w:val="center"/>
          </w:tcPr>
          <w:p w14:paraId="6F4168B0">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备注</w:t>
            </w:r>
          </w:p>
        </w:tc>
      </w:tr>
      <w:tr w14:paraId="31D85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blHeader/>
        </w:trPr>
        <w:tc>
          <w:tcPr>
            <w:tcW w:w="803" w:type="dxa"/>
            <w:vMerge w:val="continue"/>
            <w:noWrap/>
            <w:vAlign w:val="center"/>
          </w:tcPr>
          <w:p w14:paraId="055B7213">
            <w:pPr>
              <w:widowControl/>
              <w:jc w:val="center"/>
              <w:rPr>
                <w:rFonts w:ascii="黑体" w:hAnsi="黑体" w:eastAsia="黑体" w:cs="宋体"/>
                <w:color w:val="000000"/>
                <w:kern w:val="0"/>
                <w:sz w:val="18"/>
                <w:szCs w:val="18"/>
              </w:rPr>
            </w:pPr>
          </w:p>
        </w:tc>
        <w:tc>
          <w:tcPr>
            <w:tcW w:w="1156" w:type="dxa"/>
            <w:noWrap/>
            <w:vAlign w:val="center"/>
          </w:tcPr>
          <w:p w14:paraId="3DF128EA">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条款号</w:t>
            </w:r>
          </w:p>
        </w:tc>
        <w:tc>
          <w:tcPr>
            <w:tcW w:w="4293" w:type="dxa"/>
            <w:gridSpan w:val="6"/>
            <w:vAlign w:val="center"/>
          </w:tcPr>
          <w:p w14:paraId="770B4294">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内容</w:t>
            </w:r>
          </w:p>
        </w:tc>
        <w:tc>
          <w:tcPr>
            <w:tcW w:w="993" w:type="dxa"/>
            <w:noWrap/>
            <w:vAlign w:val="center"/>
          </w:tcPr>
          <w:p w14:paraId="24904158">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条款号</w:t>
            </w:r>
          </w:p>
        </w:tc>
        <w:tc>
          <w:tcPr>
            <w:tcW w:w="5234" w:type="dxa"/>
            <w:gridSpan w:val="6"/>
            <w:vAlign w:val="center"/>
          </w:tcPr>
          <w:p w14:paraId="4662EAF8">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内容</w:t>
            </w:r>
          </w:p>
        </w:tc>
        <w:tc>
          <w:tcPr>
            <w:tcW w:w="1602" w:type="dxa"/>
            <w:vMerge w:val="continue"/>
            <w:noWrap/>
            <w:vAlign w:val="center"/>
          </w:tcPr>
          <w:p w14:paraId="7720A69F">
            <w:pPr>
              <w:widowControl/>
              <w:jc w:val="center"/>
              <w:rPr>
                <w:rFonts w:ascii="宋体" w:hAnsi="宋体" w:cs="宋体"/>
                <w:color w:val="000000"/>
                <w:kern w:val="0"/>
                <w:sz w:val="18"/>
                <w:szCs w:val="18"/>
              </w:rPr>
            </w:pPr>
          </w:p>
        </w:tc>
      </w:tr>
      <w:tr w14:paraId="7F851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803" w:type="dxa"/>
            <w:vMerge w:val="restart"/>
            <w:noWrap/>
            <w:vAlign w:val="center"/>
          </w:tcPr>
          <w:p w14:paraId="0BD067E6">
            <w:pPr>
              <w:widowControl/>
              <w:jc w:val="center"/>
              <w:rPr>
                <w:rFonts w:hAnsi="宋体"/>
                <w:spacing w:val="-8"/>
                <w:sz w:val="18"/>
                <w:szCs w:val="18"/>
              </w:rPr>
            </w:pPr>
            <w:r>
              <w:rPr>
                <w:rFonts w:hint="eastAsia" w:hAnsi="宋体"/>
                <w:spacing w:val="-8"/>
                <w:sz w:val="18"/>
                <w:szCs w:val="18"/>
              </w:rPr>
              <w:t>1</w:t>
            </w:r>
          </w:p>
        </w:tc>
        <w:tc>
          <w:tcPr>
            <w:tcW w:w="1156" w:type="dxa"/>
            <w:vMerge w:val="restart"/>
            <w:noWrap/>
            <w:vAlign w:val="center"/>
          </w:tcPr>
          <w:p w14:paraId="1EDA4D5A">
            <w:pPr>
              <w:widowControl/>
              <w:jc w:val="center"/>
              <w:rPr>
                <w:rFonts w:hAnsi="宋体"/>
                <w:spacing w:val="-8"/>
                <w:sz w:val="18"/>
                <w:szCs w:val="18"/>
              </w:rPr>
            </w:pPr>
            <w:r>
              <w:rPr>
                <w:rFonts w:hint="eastAsia" w:hAnsi="宋体"/>
                <w:spacing w:val="-8"/>
                <w:sz w:val="18"/>
                <w:szCs w:val="18"/>
              </w:rPr>
              <w:t>1</w:t>
            </w:r>
          </w:p>
        </w:tc>
        <w:tc>
          <w:tcPr>
            <w:tcW w:w="4293" w:type="dxa"/>
            <w:gridSpan w:val="6"/>
            <w:vAlign w:val="center"/>
          </w:tcPr>
          <w:p w14:paraId="75F9A773">
            <w:pPr>
              <w:rPr>
                <w:rFonts w:hAnsi="宋体"/>
                <w:spacing w:val="-8"/>
                <w:sz w:val="18"/>
                <w:szCs w:val="18"/>
              </w:rPr>
            </w:pPr>
            <w:r>
              <w:rPr>
                <w:rFonts w:hint="eastAsia" w:hAnsi="宋体"/>
                <w:spacing w:val="-8"/>
                <w:sz w:val="18"/>
                <w:szCs w:val="18"/>
              </w:rPr>
              <w:t>GB/T 34053的</w:t>
            </w:r>
            <w:r>
              <w:rPr>
                <w:rFonts w:hAnsi="宋体"/>
                <w:spacing w:val="-8"/>
                <w:sz w:val="18"/>
                <w:szCs w:val="18"/>
              </w:rPr>
              <w:t>本部分规定了</w:t>
            </w:r>
            <w:r>
              <w:rPr>
                <w:rFonts w:hint="eastAsia" w:hAnsi="宋体"/>
                <w:spacing w:val="-8"/>
                <w:sz w:val="18"/>
                <w:szCs w:val="18"/>
              </w:rPr>
              <w:t>中小学教科书产品质量检验判定所涉及的术语和定义、产品质量要求、不合格品的判定、批质量的判定、检验方法</w:t>
            </w:r>
            <w:r>
              <w:rPr>
                <w:rFonts w:hAnsi="宋体"/>
                <w:spacing w:val="-8"/>
                <w:sz w:val="18"/>
                <w:szCs w:val="18"/>
              </w:rPr>
              <w:t>。</w:t>
            </w:r>
          </w:p>
        </w:tc>
        <w:tc>
          <w:tcPr>
            <w:tcW w:w="993" w:type="dxa"/>
            <w:vMerge w:val="restart"/>
            <w:noWrap/>
            <w:vAlign w:val="center"/>
          </w:tcPr>
          <w:p w14:paraId="1D56D2CB">
            <w:pPr>
              <w:widowControl/>
              <w:jc w:val="center"/>
              <w:rPr>
                <w:rFonts w:hAnsi="宋体"/>
                <w:spacing w:val="-8"/>
                <w:sz w:val="18"/>
                <w:szCs w:val="18"/>
              </w:rPr>
            </w:pPr>
            <w:r>
              <w:rPr>
                <w:rFonts w:hint="eastAsia" w:hAnsi="宋体"/>
                <w:spacing w:val="-8"/>
                <w:sz w:val="18"/>
                <w:szCs w:val="18"/>
              </w:rPr>
              <w:t>1</w:t>
            </w:r>
          </w:p>
        </w:tc>
        <w:tc>
          <w:tcPr>
            <w:tcW w:w="5234" w:type="dxa"/>
            <w:gridSpan w:val="6"/>
            <w:vAlign w:val="center"/>
          </w:tcPr>
          <w:p w14:paraId="48A40722">
            <w:pPr>
              <w:rPr>
                <w:rFonts w:hAnsi="宋体"/>
                <w:spacing w:val="-8"/>
                <w:sz w:val="18"/>
                <w:szCs w:val="18"/>
              </w:rPr>
            </w:pPr>
            <w:r>
              <w:rPr>
                <w:rFonts w:hint="eastAsia" w:hAnsi="宋体"/>
                <w:spacing w:val="-8"/>
                <w:sz w:val="18"/>
                <w:szCs w:val="18"/>
              </w:rPr>
              <w:t>本文件规定了中小学教科书印制质量检验所涉及的术语和定义、技术要求，描述了对应的检验方法和判定规则。</w:t>
            </w:r>
          </w:p>
        </w:tc>
        <w:tc>
          <w:tcPr>
            <w:tcW w:w="1602" w:type="dxa"/>
            <w:vMerge w:val="restart"/>
            <w:noWrap/>
            <w:vAlign w:val="center"/>
          </w:tcPr>
          <w:p w14:paraId="798DFB8C">
            <w:pPr>
              <w:widowControl/>
              <w:jc w:val="center"/>
              <w:rPr>
                <w:rFonts w:hAnsi="宋体"/>
                <w:spacing w:val="-8"/>
                <w:sz w:val="18"/>
                <w:szCs w:val="18"/>
              </w:rPr>
            </w:pPr>
            <w:r>
              <w:rPr>
                <w:rFonts w:hint="eastAsia" w:hAnsi="宋体"/>
                <w:spacing w:val="-8"/>
                <w:sz w:val="18"/>
                <w:szCs w:val="18"/>
              </w:rPr>
              <w:t>内容变更</w:t>
            </w:r>
          </w:p>
        </w:tc>
      </w:tr>
      <w:tr w14:paraId="3989E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trPr>
        <w:tc>
          <w:tcPr>
            <w:tcW w:w="803" w:type="dxa"/>
            <w:vMerge w:val="continue"/>
            <w:noWrap/>
            <w:vAlign w:val="center"/>
          </w:tcPr>
          <w:p w14:paraId="434B9832">
            <w:pPr>
              <w:widowControl/>
              <w:jc w:val="center"/>
              <w:rPr>
                <w:rFonts w:hAnsi="宋体"/>
                <w:spacing w:val="-8"/>
                <w:sz w:val="18"/>
                <w:szCs w:val="18"/>
              </w:rPr>
            </w:pPr>
          </w:p>
        </w:tc>
        <w:tc>
          <w:tcPr>
            <w:tcW w:w="1156" w:type="dxa"/>
            <w:vMerge w:val="continue"/>
            <w:noWrap/>
            <w:vAlign w:val="center"/>
          </w:tcPr>
          <w:p w14:paraId="505E6DE6">
            <w:pPr>
              <w:widowControl/>
              <w:jc w:val="center"/>
              <w:rPr>
                <w:rFonts w:hAnsi="宋体"/>
                <w:spacing w:val="-8"/>
                <w:sz w:val="18"/>
                <w:szCs w:val="18"/>
              </w:rPr>
            </w:pPr>
          </w:p>
        </w:tc>
        <w:tc>
          <w:tcPr>
            <w:tcW w:w="4293" w:type="dxa"/>
            <w:gridSpan w:val="6"/>
            <w:vAlign w:val="center"/>
          </w:tcPr>
          <w:p w14:paraId="6C63DA09">
            <w:pPr>
              <w:rPr>
                <w:rFonts w:hAnsi="宋体"/>
                <w:spacing w:val="-8"/>
                <w:sz w:val="18"/>
                <w:szCs w:val="18"/>
              </w:rPr>
            </w:pPr>
            <w:r>
              <w:rPr>
                <w:rFonts w:hAnsi="宋体"/>
                <w:spacing w:val="-8"/>
                <w:sz w:val="18"/>
                <w:szCs w:val="18"/>
              </w:rPr>
              <w:t>本部分适用于</w:t>
            </w:r>
            <w:r>
              <w:rPr>
                <w:rFonts w:hint="eastAsia" w:hAnsi="宋体"/>
                <w:spacing w:val="-8"/>
                <w:sz w:val="18"/>
                <w:szCs w:val="18"/>
              </w:rPr>
              <w:t>中小学教科书，其他类教材及中小学教辅材料可参照使用。</w:t>
            </w:r>
          </w:p>
        </w:tc>
        <w:tc>
          <w:tcPr>
            <w:tcW w:w="993" w:type="dxa"/>
            <w:vMerge w:val="continue"/>
            <w:noWrap/>
            <w:vAlign w:val="center"/>
          </w:tcPr>
          <w:p w14:paraId="4D3DAEF7">
            <w:pPr>
              <w:widowControl/>
              <w:jc w:val="center"/>
              <w:rPr>
                <w:rFonts w:hAnsi="宋体"/>
                <w:spacing w:val="-8"/>
                <w:sz w:val="18"/>
                <w:szCs w:val="18"/>
              </w:rPr>
            </w:pPr>
          </w:p>
        </w:tc>
        <w:tc>
          <w:tcPr>
            <w:tcW w:w="5234" w:type="dxa"/>
            <w:gridSpan w:val="6"/>
            <w:vAlign w:val="center"/>
          </w:tcPr>
          <w:p w14:paraId="2D3B6D0A">
            <w:pPr>
              <w:rPr>
                <w:rFonts w:hAnsi="宋体"/>
                <w:spacing w:val="-8"/>
                <w:sz w:val="18"/>
                <w:szCs w:val="18"/>
              </w:rPr>
            </w:pPr>
            <w:r>
              <w:rPr>
                <w:rFonts w:hint="eastAsia" w:hAnsi="宋体"/>
                <w:spacing w:val="-8"/>
                <w:sz w:val="18"/>
                <w:szCs w:val="18"/>
              </w:rPr>
              <w:t>本文件适用于中小学教科书印刷质量及印后加工质量的检验，其他类教材和教辅材料可参照使用。</w:t>
            </w:r>
          </w:p>
        </w:tc>
        <w:tc>
          <w:tcPr>
            <w:tcW w:w="1602" w:type="dxa"/>
            <w:vMerge w:val="continue"/>
            <w:noWrap/>
            <w:vAlign w:val="center"/>
          </w:tcPr>
          <w:p w14:paraId="32AEF207">
            <w:pPr>
              <w:widowControl/>
              <w:jc w:val="center"/>
              <w:rPr>
                <w:rFonts w:hAnsi="宋体"/>
                <w:spacing w:val="-8"/>
                <w:sz w:val="18"/>
                <w:szCs w:val="18"/>
              </w:rPr>
            </w:pPr>
          </w:p>
        </w:tc>
      </w:tr>
      <w:tr w14:paraId="77964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8" w:hRule="atLeast"/>
        </w:trPr>
        <w:tc>
          <w:tcPr>
            <w:tcW w:w="803" w:type="dxa"/>
            <w:noWrap/>
            <w:vAlign w:val="center"/>
          </w:tcPr>
          <w:p w14:paraId="0CF4EFA5">
            <w:pPr>
              <w:widowControl/>
              <w:jc w:val="center"/>
              <w:rPr>
                <w:rFonts w:hAnsi="宋体"/>
                <w:spacing w:val="-8"/>
                <w:sz w:val="18"/>
                <w:szCs w:val="18"/>
              </w:rPr>
            </w:pPr>
            <w:r>
              <w:rPr>
                <w:rFonts w:hint="eastAsia" w:hAnsi="宋体"/>
                <w:spacing w:val="-8"/>
                <w:sz w:val="18"/>
                <w:szCs w:val="18"/>
              </w:rPr>
              <w:t>2</w:t>
            </w:r>
          </w:p>
        </w:tc>
        <w:tc>
          <w:tcPr>
            <w:tcW w:w="1156" w:type="dxa"/>
            <w:noWrap/>
            <w:vAlign w:val="center"/>
          </w:tcPr>
          <w:p w14:paraId="081BD989">
            <w:pPr>
              <w:widowControl/>
              <w:jc w:val="center"/>
              <w:rPr>
                <w:rFonts w:hAnsi="宋体"/>
                <w:spacing w:val="-8"/>
                <w:sz w:val="18"/>
                <w:szCs w:val="18"/>
              </w:rPr>
            </w:pPr>
            <w:r>
              <w:rPr>
                <w:rFonts w:hint="eastAsia" w:hAnsi="宋体"/>
                <w:spacing w:val="-8"/>
                <w:sz w:val="18"/>
                <w:szCs w:val="18"/>
              </w:rPr>
              <w:t>3</w:t>
            </w:r>
          </w:p>
        </w:tc>
        <w:tc>
          <w:tcPr>
            <w:tcW w:w="4293" w:type="dxa"/>
            <w:gridSpan w:val="6"/>
            <w:vAlign w:val="center"/>
          </w:tcPr>
          <w:p w14:paraId="251CD5FC">
            <w:pPr>
              <w:widowControl/>
              <w:jc w:val="left"/>
              <w:rPr>
                <w:rFonts w:hAnsi="宋体"/>
                <w:spacing w:val="-8"/>
                <w:sz w:val="18"/>
                <w:szCs w:val="18"/>
              </w:rPr>
            </w:pPr>
            <w:r>
              <w:rPr>
                <w:rFonts w:hint="eastAsia" w:hAnsi="宋体"/>
                <w:spacing w:val="-8"/>
                <w:sz w:val="18"/>
                <w:szCs w:val="18"/>
              </w:rPr>
              <w:t>GB/T 34053.1.1界定的术语和定义适用于本文件</w:t>
            </w:r>
          </w:p>
        </w:tc>
        <w:tc>
          <w:tcPr>
            <w:tcW w:w="993" w:type="dxa"/>
            <w:noWrap/>
            <w:vAlign w:val="center"/>
          </w:tcPr>
          <w:p w14:paraId="2E0D3301">
            <w:pPr>
              <w:widowControl/>
              <w:jc w:val="center"/>
              <w:rPr>
                <w:rFonts w:hAnsi="宋体"/>
                <w:spacing w:val="-8"/>
                <w:sz w:val="18"/>
                <w:szCs w:val="18"/>
              </w:rPr>
            </w:pPr>
            <w:r>
              <w:rPr>
                <w:rFonts w:hint="eastAsia" w:hAnsi="宋体"/>
                <w:spacing w:val="-8"/>
                <w:sz w:val="18"/>
                <w:szCs w:val="18"/>
              </w:rPr>
              <w:t>3</w:t>
            </w:r>
          </w:p>
        </w:tc>
        <w:tc>
          <w:tcPr>
            <w:tcW w:w="5234" w:type="dxa"/>
            <w:gridSpan w:val="6"/>
            <w:vAlign w:val="center"/>
          </w:tcPr>
          <w:p w14:paraId="45450483">
            <w:pPr>
              <w:widowControl/>
              <w:rPr>
                <w:rFonts w:hAnsi="宋体"/>
                <w:spacing w:val="-8"/>
                <w:sz w:val="18"/>
                <w:szCs w:val="18"/>
              </w:rPr>
            </w:pPr>
            <w:r>
              <w:rPr>
                <w:rFonts w:hint="eastAsia" w:hAnsi="宋体"/>
                <w:spacing w:val="-8"/>
                <w:sz w:val="18"/>
                <w:szCs w:val="18"/>
              </w:rPr>
              <w:t>GB/T 34053.1界定的以及下列术语和定义适用于本文件。</w:t>
            </w:r>
          </w:p>
          <w:p w14:paraId="6DB35CCC">
            <w:pPr>
              <w:widowControl/>
              <w:rPr>
                <w:rFonts w:hAnsi="宋体"/>
                <w:spacing w:val="-8"/>
                <w:sz w:val="18"/>
                <w:szCs w:val="18"/>
              </w:rPr>
            </w:pPr>
            <w:r>
              <w:rPr>
                <w:rFonts w:hint="eastAsia" w:hAnsi="宋体"/>
                <w:spacing w:val="-8"/>
                <w:sz w:val="18"/>
                <w:szCs w:val="18"/>
              </w:rPr>
              <w:t>3.1 订位平移  stapling position deviation</w:t>
            </w:r>
          </w:p>
          <w:p w14:paraId="6B302431">
            <w:pPr>
              <w:widowControl/>
              <w:rPr>
                <w:rFonts w:hAnsi="宋体"/>
                <w:spacing w:val="-8"/>
                <w:sz w:val="18"/>
                <w:szCs w:val="18"/>
              </w:rPr>
            </w:pPr>
            <w:r>
              <w:rPr>
                <w:rFonts w:hint="eastAsia" w:hAnsi="宋体"/>
                <w:spacing w:val="-8"/>
                <w:sz w:val="18"/>
                <w:szCs w:val="18"/>
              </w:rPr>
              <w:t>骑马订的钉锯沿折缝线偏离规定位置的现象。</w:t>
            </w:r>
          </w:p>
          <w:p w14:paraId="21AFA2AF">
            <w:pPr>
              <w:widowControl/>
              <w:rPr>
                <w:rFonts w:hAnsi="宋体"/>
                <w:spacing w:val="-8"/>
                <w:sz w:val="18"/>
                <w:szCs w:val="18"/>
              </w:rPr>
            </w:pPr>
            <w:r>
              <w:rPr>
                <w:rFonts w:hint="eastAsia" w:hAnsi="宋体"/>
                <w:spacing w:val="-8"/>
                <w:sz w:val="18"/>
                <w:szCs w:val="18"/>
              </w:rPr>
              <w:t>3.2订位歪斜  staple skew 骑马订的钉锯偏离折缝线的现象。</w:t>
            </w:r>
          </w:p>
          <w:p w14:paraId="272644B6">
            <w:pPr>
              <w:widowControl/>
              <w:rPr>
                <w:rFonts w:hAnsi="宋体"/>
                <w:spacing w:val="-8"/>
                <w:sz w:val="18"/>
                <w:szCs w:val="18"/>
              </w:rPr>
            </w:pPr>
            <w:r>
              <w:rPr>
                <w:rFonts w:hint="eastAsia" w:hAnsi="宋体"/>
                <w:spacing w:val="-8"/>
                <w:sz w:val="18"/>
                <w:szCs w:val="18"/>
              </w:rPr>
              <w:t>3.3重影 doubling同一颜色</w:t>
            </w:r>
            <w:bookmarkStart w:id="0" w:name="OLE_LINK8"/>
            <w:bookmarkStart w:id="1" w:name="OLE_LINK9"/>
            <w:r>
              <w:rPr>
                <w:rFonts w:hint="eastAsia" w:hAnsi="宋体"/>
                <w:spacing w:val="-8"/>
                <w:sz w:val="18"/>
                <w:szCs w:val="18"/>
              </w:rPr>
              <w:t>图文同一部位</w:t>
            </w:r>
            <w:bookmarkEnd w:id="0"/>
            <w:bookmarkEnd w:id="1"/>
            <w:r>
              <w:rPr>
                <w:rFonts w:hint="eastAsia" w:hAnsi="宋体"/>
                <w:spacing w:val="-8"/>
                <w:sz w:val="18"/>
                <w:szCs w:val="18"/>
              </w:rPr>
              <w:t>出现非设计性肉眼可辨的双重轮廓。[来源：GB/T 34053.1-2017，定义3.3.1，有修改]</w:t>
            </w:r>
          </w:p>
          <w:p w14:paraId="14B18555">
            <w:pPr>
              <w:widowControl/>
              <w:rPr>
                <w:rFonts w:hAnsi="宋体"/>
                <w:spacing w:val="-8"/>
                <w:sz w:val="18"/>
                <w:szCs w:val="18"/>
              </w:rPr>
            </w:pPr>
            <w:r>
              <w:rPr>
                <w:rFonts w:hint="eastAsia" w:hAnsi="宋体"/>
                <w:spacing w:val="-8"/>
                <w:sz w:val="18"/>
                <w:szCs w:val="18"/>
              </w:rPr>
              <w:t xml:space="preserve">3.4 </w:t>
            </w:r>
            <w:bookmarkStart w:id="2" w:name="OLE_LINK23"/>
            <w:bookmarkStart w:id="3" w:name="OLE_LINK22"/>
            <w:bookmarkStart w:id="4" w:name="OLE_LINK24"/>
            <w:r>
              <w:rPr>
                <w:rFonts w:hint="eastAsia" w:hAnsi="宋体"/>
                <w:spacing w:val="-8"/>
                <w:sz w:val="18"/>
                <w:szCs w:val="18"/>
              </w:rPr>
              <w:t xml:space="preserve">切口 </w:t>
            </w:r>
            <w:bookmarkEnd w:id="2"/>
            <w:bookmarkEnd w:id="3"/>
            <w:bookmarkEnd w:id="4"/>
            <w:r>
              <w:rPr>
                <w:rFonts w:hint="eastAsia" w:hAnsi="宋体"/>
                <w:spacing w:val="-8"/>
                <w:sz w:val="18"/>
                <w:szCs w:val="18"/>
              </w:rPr>
              <w:t>cutting edges 成品加工的裁切位置。</w:t>
            </w:r>
          </w:p>
        </w:tc>
        <w:tc>
          <w:tcPr>
            <w:tcW w:w="1602" w:type="dxa"/>
            <w:noWrap/>
            <w:vAlign w:val="center"/>
          </w:tcPr>
          <w:p w14:paraId="13068F61">
            <w:pPr>
              <w:widowControl/>
              <w:jc w:val="center"/>
              <w:rPr>
                <w:rFonts w:hAnsi="宋体"/>
                <w:spacing w:val="-8"/>
                <w:sz w:val="18"/>
                <w:szCs w:val="18"/>
              </w:rPr>
            </w:pPr>
            <w:r>
              <w:rPr>
                <w:rFonts w:hint="eastAsia" w:hAnsi="宋体"/>
                <w:spacing w:val="-8"/>
                <w:sz w:val="18"/>
                <w:szCs w:val="18"/>
              </w:rPr>
              <w:t>内容新增</w:t>
            </w:r>
          </w:p>
        </w:tc>
      </w:tr>
      <w:tr w14:paraId="6C2A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803" w:type="dxa"/>
            <w:vMerge w:val="restart"/>
            <w:noWrap/>
            <w:vAlign w:val="center"/>
          </w:tcPr>
          <w:p w14:paraId="7F304DC8">
            <w:pPr>
              <w:widowControl/>
              <w:jc w:val="center"/>
              <w:rPr>
                <w:rFonts w:hAnsi="宋体"/>
                <w:spacing w:val="-8"/>
                <w:sz w:val="18"/>
                <w:szCs w:val="18"/>
              </w:rPr>
            </w:pPr>
            <w:r>
              <w:rPr>
                <w:rFonts w:hint="eastAsia" w:hAnsi="宋体"/>
                <w:spacing w:val="-8"/>
                <w:sz w:val="18"/>
                <w:szCs w:val="18"/>
              </w:rPr>
              <w:t>3</w:t>
            </w:r>
          </w:p>
        </w:tc>
        <w:tc>
          <w:tcPr>
            <w:tcW w:w="1156" w:type="dxa"/>
            <w:vMerge w:val="restart"/>
            <w:noWrap/>
            <w:vAlign w:val="center"/>
          </w:tcPr>
          <w:p w14:paraId="74FEF264">
            <w:pPr>
              <w:widowControl/>
              <w:jc w:val="center"/>
              <w:rPr>
                <w:rFonts w:hAnsi="宋体"/>
                <w:spacing w:val="-8"/>
                <w:sz w:val="18"/>
                <w:szCs w:val="18"/>
              </w:rPr>
            </w:pPr>
            <w:r>
              <w:rPr>
                <w:rFonts w:hint="eastAsia" w:hAnsi="宋体"/>
                <w:spacing w:val="-8"/>
                <w:sz w:val="18"/>
                <w:szCs w:val="18"/>
              </w:rPr>
              <w:t>表 1</w:t>
            </w:r>
          </w:p>
        </w:tc>
        <w:tc>
          <w:tcPr>
            <w:tcW w:w="891" w:type="dxa"/>
            <w:vMerge w:val="restart"/>
            <w:vAlign w:val="center"/>
          </w:tcPr>
          <w:p w14:paraId="7D1BC6FA">
            <w:pPr>
              <w:widowControl/>
              <w:jc w:val="center"/>
              <w:rPr>
                <w:rFonts w:hAnsi="宋体"/>
                <w:spacing w:val="-8"/>
                <w:sz w:val="18"/>
                <w:szCs w:val="18"/>
              </w:rPr>
            </w:pPr>
            <w:r>
              <w:rPr>
                <w:rFonts w:hint="eastAsia" w:hAnsi="宋体"/>
                <w:spacing w:val="-8"/>
                <w:sz w:val="18"/>
                <w:szCs w:val="18"/>
              </w:rPr>
              <w:t>成品尺寸偏差/ mm</w:t>
            </w:r>
          </w:p>
        </w:tc>
        <w:tc>
          <w:tcPr>
            <w:tcW w:w="993" w:type="dxa"/>
            <w:gridSpan w:val="2"/>
            <w:vMerge w:val="restart"/>
            <w:vAlign w:val="center"/>
          </w:tcPr>
          <w:p w14:paraId="08A7F8E1">
            <w:pPr>
              <w:widowControl/>
              <w:jc w:val="center"/>
              <w:rPr>
                <w:rFonts w:hAnsi="宋体"/>
                <w:spacing w:val="-8"/>
                <w:sz w:val="18"/>
                <w:szCs w:val="18"/>
              </w:rPr>
            </w:pPr>
            <w:r>
              <w:rPr>
                <w:rFonts w:hint="eastAsia" w:hAnsi="宋体"/>
                <w:spacing w:val="-8"/>
                <w:sz w:val="18"/>
                <w:szCs w:val="18"/>
              </w:rPr>
              <w:t>±</w:t>
            </w:r>
            <w:r>
              <w:rPr>
                <w:rFonts w:hAnsi="宋体"/>
                <w:spacing w:val="-8"/>
                <w:sz w:val="18"/>
                <w:szCs w:val="18"/>
              </w:rPr>
              <w:t>1.</w:t>
            </w:r>
            <w:r>
              <w:rPr>
                <w:rFonts w:hint="eastAsia" w:hAnsi="宋体"/>
                <w:spacing w:val="-8"/>
                <w:sz w:val="18"/>
                <w:szCs w:val="18"/>
              </w:rPr>
              <w:t>5</w:t>
            </w:r>
          </w:p>
        </w:tc>
        <w:tc>
          <w:tcPr>
            <w:tcW w:w="850" w:type="dxa"/>
            <w:vAlign w:val="center"/>
          </w:tcPr>
          <w:p w14:paraId="692DAAEF">
            <w:pPr>
              <w:widowControl/>
              <w:jc w:val="center"/>
              <w:rPr>
                <w:rFonts w:hAnsi="宋体"/>
                <w:spacing w:val="-8"/>
                <w:sz w:val="18"/>
                <w:szCs w:val="18"/>
              </w:rPr>
            </w:pPr>
            <w:r>
              <w:rPr>
                <w:rFonts w:hint="eastAsia" w:hAnsi="宋体"/>
                <w:spacing w:val="-8"/>
                <w:sz w:val="18"/>
                <w:szCs w:val="18"/>
              </w:rPr>
              <w:t>A 类</w:t>
            </w:r>
          </w:p>
        </w:tc>
        <w:tc>
          <w:tcPr>
            <w:tcW w:w="1559" w:type="dxa"/>
            <w:gridSpan w:val="2"/>
            <w:vAlign w:val="center"/>
          </w:tcPr>
          <w:p w14:paraId="579138D2">
            <w:pPr>
              <w:widowControl/>
              <w:jc w:val="center"/>
              <w:rPr>
                <w:rFonts w:hAnsi="宋体"/>
                <w:spacing w:val="-8"/>
                <w:sz w:val="18"/>
                <w:szCs w:val="18"/>
              </w:rPr>
            </w:pPr>
            <w:r>
              <w:rPr>
                <w:rFonts w:hint="eastAsia" w:hAnsi="宋体"/>
                <w:spacing w:val="-8"/>
                <w:sz w:val="18"/>
                <w:szCs w:val="18"/>
              </w:rPr>
              <w:t>＜-3.0 或＞3.0</w:t>
            </w:r>
          </w:p>
        </w:tc>
        <w:tc>
          <w:tcPr>
            <w:tcW w:w="993" w:type="dxa"/>
            <w:vMerge w:val="restart"/>
            <w:noWrap/>
            <w:vAlign w:val="center"/>
          </w:tcPr>
          <w:p w14:paraId="0467CAC6">
            <w:pPr>
              <w:widowControl/>
              <w:jc w:val="center"/>
              <w:rPr>
                <w:rFonts w:hAnsi="宋体"/>
                <w:spacing w:val="-8"/>
                <w:sz w:val="18"/>
                <w:szCs w:val="18"/>
              </w:rPr>
            </w:pPr>
            <w:bookmarkStart w:id="5" w:name="OLE_LINK170"/>
            <w:r>
              <w:rPr>
                <w:rFonts w:hint="eastAsia" w:hAnsi="宋体"/>
                <w:spacing w:val="-8"/>
                <w:sz w:val="18"/>
                <w:szCs w:val="18"/>
              </w:rPr>
              <w:t>表</w:t>
            </w:r>
            <w:bookmarkEnd w:id="5"/>
            <w:r>
              <w:rPr>
                <w:rFonts w:hint="eastAsia" w:hAnsi="宋体"/>
                <w:spacing w:val="-8"/>
                <w:sz w:val="18"/>
                <w:szCs w:val="18"/>
              </w:rPr>
              <w:t xml:space="preserve"> 1-13</w:t>
            </w:r>
          </w:p>
        </w:tc>
        <w:tc>
          <w:tcPr>
            <w:tcW w:w="1134" w:type="dxa"/>
            <w:vMerge w:val="restart"/>
            <w:vAlign w:val="center"/>
          </w:tcPr>
          <w:p w14:paraId="4F882C2D">
            <w:pPr>
              <w:widowControl/>
              <w:jc w:val="center"/>
              <w:rPr>
                <w:rFonts w:hAnsi="宋体"/>
                <w:spacing w:val="-8"/>
                <w:sz w:val="18"/>
                <w:szCs w:val="18"/>
              </w:rPr>
            </w:pPr>
            <w:r>
              <w:rPr>
                <w:rFonts w:hint="eastAsia" w:hAnsi="宋体"/>
                <w:spacing w:val="-8"/>
                <w:sz w:val="18"/>
                <w:szCs w:val="18"/>
              </w:rPr>
              <w:t>成品尺寸偏差/mm</w:t>
            </w:r>
          </w:p>
        </w:tc>
        <w:tc>
          <w:tcPr>
            <w:tcW w:w="1275" w:type="dxa"/>
            <w:gridSpan w:val="3"/>
            <w:vMerge w:val="restart"/>
            <w:vAlign w:val="center"/>
          </w:tcPr>
          <w:p w14:paraId="515EE1C0">
            <w:pPr>
              <w:widowControl/>
              <w:jc w:val="center"/>
              <w:rPr>
                <w:rFonts w:hAnsi="宋体"/>
                <w:spacing w:val="-8"/>
                <w:sz w:val="18"/>
                <w:szCs w:val="18"/>
              </w:rPr>
            </w:pPr>
            <w:r>
              <w:rPr>
                <w:rFonts w:hint="eastAsia" w:hAnsi="宋体"/>
                <w:spacing w:val="-8"/>
                <w:sz w:val="18"/>
                <w:szCs w:val="18"/>
              </w:rPr>
              <w:t>≤1.5</w:t>
            </w:r>
          </w:p>
        </w:tc>
        <w:tc>
          <w:tcPr>
            <w:tcW w:w="851" w:type="dxa"/>
            <w:vAlign w:val="center"/>
          </w:tcPr>
          <w:p w14:paraId="2E778574">
            <w:pPr>
              <w:widowControl/>
              <w:jc w:val="center"/>
              <w:rPr>
                <w:rFonts w:hAnsi="宋体"/>
                <w:spacing w:val="-8"/>
                <w:sz w:val="18"/>
                <w:szCs w:val="18"/>
              </w:rPr>
            </w:pPr>
            <w:r>
              <w:rPr>
                <w:rFonts w:hint="eastAsia" w:hAnsi="宋体"/>
                <w:spacing w:val="-8"/>
                <w:sz w:val="18"/>
                <w:szCs w:val="18"/>
              </w:rPr>
              <w:t>A 类</w:t>
            </w:r>
          </w:p>
        </w:tc>
        <w:tc>
          <w:tcPr>
            <w:tcW w:w="1974" w:type="dxa"/>
            <w:vAlign w:val="center"/>
          </w:tcPr>
          <w:p w14:paraId="5DC44682">
            <w:pPr>
              <w:widowControl/>
              <w:jc w:val="center"/>
              <w:rPr>
                <w:rFonts w:hAnsi="宋体"/>
                <w:spacing w:val="-8"/>
                <w:sz w:val="18"/>
                <w:szCs w:val="18"/>
              </w:rPr>
            </w:pPr>
            <w:r>
              <w:rPr>
                <w:rFonts w:hint="eastAsia" w:hAnsi="宋体"/>
                <w:spacing w:val="-8"/>
                <w:sz w:val="18"/>
                <w:szCs w:val="18"/>
              </w:rPr>
              <w:t>＞3.0</w:t>
            </w:r>
          </w:p>
        </w:tc>
        <w:tc>
          <w:tcPr>
            <w:tcW w:w="1602" w:type="dxa"/>
            <w:vMerge w:val="restart"/>
            <w:noWrap/>
            <w:vAlign w:val="center"/>
          </w:tcPr>
          <w:p w14:paraId="0BB60380">
            <w:pPr>
              <w:widowControl/>
              <w:jc w:val="center"/>
              <w:rPr>
                <w:rFonts w:hAnsi="宋体"/>
                <w:spacing w:val="-8"/>
                <w:sz w:val="18"/>
                <w:szCs w:val="18"/>
              </w:rPr>
            </w:pPr>
            <w:r>
              <w:rPr>
                <w:rFonts w:hint="eastAsia" w:hAnsi="宋体"/>
                <w:spacing w:val="-8"/>
                <w:sz w:val="18"/>
                <w:szCs w:val="18"/>
              </w:rPr>
              <w:t>内容变更</w:t>
            </w:r>
          </w:p>
        </w:tc>
      </w:tr>
      <w:tr w14:paraId="43B75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803" w:type="dxa"/>
            <w:vMerge w:val="continue"/>
            <w:noWrap/>
            <w:vAlign w:val="center"/>
          </w:tcPr>
          <w:p w14:paraId="34CDA507">
            <w:pPr>
              <w:widowControl/>
              <w:jc w:val="center"/>
              <w:rPr>
                <w:rFonts w:hAnsi="宋体"/>
                <w:spacing w:val="-8"/>
                <w:sz w:val="18"/>
                <w:szCs w:val="18"/>
              </w:rPr>
            </w:pPr>
          </w:p>
        </w:tc>
        <w:tc>
          <w:tcPr>
            <w:tcW w:w="1156" w:type="dxa"/>
            <w:vMerge w:val="continue"/>
            <w:noWrap/>
            <w:vAlign w:val="center"/>
          </w:tcPr>
          <w:p w14:paraId="17A4D581">
            <w:pPr>
              <w:widowControl/>
              <w:jc w:val="center"/>
              <w:rPr>
                <w:rFonts w:hAnsi="宋体"/>
                <w:spacing w:val="-8"/>
                <w:sz w:val="18"/>
                <w:szCs w:val="18"/>
              </w:rPr>
            </w:pPr>
          </w:p>
        </w:tc>
        <w:tc>
          <w:tcPr>
            <w:tcW w:w="891" w:type="dxa"/>
            <w:vMerge w:val="continue"/>
            <w:vAlign w:val="center"/>
          </w:tcPr>
          <w:p w14:paraId="61E8B96A">
            <w:pPr>
              <w:widowControl/>
              <w:jc w:val="center"/>
              <w:rPr>
                <w:rFonts w:hAnsi="宋体"/>
                <w:spacing w:val="-8"/>
                <w:sz w:val="18"/>
                <w:szCs w:val="18"/>
              </w:rPr>
            </w:pPr>
          </w:p>
        </w:tc>
        <w:tc>
          <w:tcPr>
            <w:tcW w:w="993" w:type="dxa"/>
            <w:gridSpan w:val="2"/>
            <w:vMerge w:val="continue"/>
            <w:vAlign w:val="center"/>
          </w:tcPr>
          <w:p w14:paraId="283F8EDC">
            <w:pPr>
              <w:widowControl/>
              <w:jc w:val="center"/>
              <w:rPr>
                <w:rFonts w:hAnsi="宋体"/>
                <w:spacing w:val="-8"/>
                <w:sz w:val="18"/>
                <w:szCs w:val="18"/>
              </w:rPr>
            </w:pPr>
          </w:p>
        </w:tc>
        <w:tc>
          <w:tcPr>
            <w:tcW w:w="850" w:type="dxa"/>
            <w:vMerge w:val="restart"/>
            <w:vAlign w:val="center"/>
          </w:tcPr>
          <w:p w14:paraId="6DCF669D">
            <w:pPr>
              <w:widowControl/>
              <w:jc w:val="center"/>
              <w:rPr>
                <w:rFonts w:hAnsi="宋体"/>
                <w:spacing w:val="-8"/>
                <w:sz w:val="18"/>
                <w:szCs w:val="18"/>
              </w:rPr>
            </w:pPr>
            <w:r>
              <w:rPr>
                <w:rFonts w:hint="eastAsia" w:hAnsi="宋体"/>
                <w:spacing w:val="-8"/>
                <w:sz w:val="18"/>
                <w:szCs w:val="18"/>
              </w:rPr>
              <w:t>B 类</w:t>
            </w:r>
          </w:p>
        </w:tc>
        <w:tc>
          <w:tcPr>
            <w:tcW w:w="1559" w:type="dxa"/>
            <w:gridSpan w:val="2"/>
            <w:vMerge w:val="restart"/>
            <w:vAlign w:val="center"/>
          </w:tcPr>
          <w:p w14:paraId="6CD2A652">
            <w:pPr>
              <w:widowControl/>
              <w:jc w:val="center"/>
              <w:rPr>
                <w:rFonts w:hAnsi="宋体"/>
                <w:spacing w:val="-8"/>
                <w:sz w:val="18"/>
                <w:szCs w:val="18"/>
              </w:rPr>
            </w:pPr>
            <w:r>
              <w:rPr>
                <w:rFonts w:hint="eastAsia" w:hAnsi="宋体"/>
                <w:spacing w:val="-8"/>
                <w:sz w:val="18"/>
                <w:szCs w:val="18"/>
              </w:rPr>
              <w:t>[-3.0,-1.5)、(1.5,3.0]</w:t>
            </w:r>
          </w:p>
        </w:tc>
        <w:tc>
          <w:tcPr>
            <w:tcW w:w="993" w:type="dxa"/>
            <w:vMerge w:val="continue"/>
            <w:noWrap/>
            <w:vAlign w:val="center"/>
          </w:tcPr>
          <w:p w14:paraId="2B875EBF">
            <w:pPr>
              <w:widowControl/>
              <w:jc w:val="center"/>
              <w:rPr>
                <w:rFonts w:hAnsi="宋体"/>
                <w:spacing w:val="-8"/>
                <w:sz w:val="18"/>
                <w:szCs w:val="18"/>
              </w:rPr>
            </w:pPr>
          </w:p>
        </w:tc>
        <w:tc>
          <w:tcPr>
            <w:tcW w:w="1134" w:type="dxa"/>
            <w:vMerge w:val="continue"/>
            <w:vAlign w:val="center"/>
          </w:tcPr>
          <w:p w14:paraId="20E2FA82">
            <w:pPr>
              <w:widowControl/>
              <w:jc w:val="center"/>
              <w:rPr>
                <w:rFonts w:hAnsi="宋体"/>
                <w:spacing w:val="-8"/>
                <w:sz w:val="18"/>
                <w:szCs w:val="18"/>
              </w:rPr>
            </w:pPr>
          </w:p>
        </w:tc>
        <w:tc>
          <w:tcPr>
            <w:tcW w:w="1275" w:type="dxa"/>
            <w:gridSpan w:val="3"/>
            <w:vMerge w:val="continue"/>
            <w:vAlign w:val="center"/>
          </w:tcPr>
          <w:p w14:paraId="369DB807">
            <w:pPr>
              <w:widowControl/>
              <w:jc w:val="center"/>
              <w:rPr>
                <w:rFonts w:hAnsi="宋体"/>
                <w:spacing w:val="-8"/>
                <w:sz w:val="18"/>
                <w:szCs w:val="18"/>
              </w:rPr>
            </w:pPr>
          </w:p>
        </w:tc>
        <w:tc>
          <w:tcPr>
            <w:tcW w:w="851" w:type="dxa"/>
            <w:vAlign w:val="center"/>
          </w:tcPr>
          <w:p w14:paraId="0BAF61D5">
            <w:pPr>
              <w:widowControl/>
              <w:jc w:val="center"/>
              <w:rPr>
                <w:rFonts w:hAnsi="宋体"/>
                <w:spacing w:val="-8"/>
                <w:sz w:val="18"/>
                <w:szCs w:val="18"/>
              </w:rPr>
            </w:pPr>
            <w:r>
              <w:rPr>
                <w:rFonts w:hint="eastAsia" w:hAnsi="宋体"/>
                <w:spacing w:val="-8"/>
                <w:sz w:val="18"/>
                <w:szCs w:val="18"/>
              </w:rPr>
              <w:t>B 类</w:t>
            </w:r>
          </w:p>
        </w:tc>
        <w:tc>
          <w:tcPr>
            <w:tcW w:w="1974" w:type="dxa"/>
            <w:vAlign w:val="center"/>
          </w:tcPr>
          <w:p w14:paraId="5DCA1867">
            <w:pPr>
              <w:widowControl/>
              <w:jc w:val="center"/>
              <w:rPr>
                <w:rFonts w:hAnsi="宋体"/>
                <w:spacing w:val="-8"/>
                <w:sz w:val="18"/>
                <w:szCs w:val="18"/>
              </w:rPr>
            </w:pPr>
            <w:r>
              <w:rPr>
                <w:rFonts w:hint="eastAsia" w:hAnsi="宋体"/>
                <w:spacing w:val="-8"/>
                <w:sz w:val="18"/>
                <w:szCs w:val="18"/>
              </w:rPr>
              <w:t>(2.5,3.0]</w:t>
            </w:r>
          </w:p>
        </w:tc>
        <w:tc>
          <w:tcPr>
            <w:tcW w:w="1602" w:type="dxa"/>
            <w:vMerge w:val="continue"/>
            <w:noWrap/>
            <w:vAlign w:val="center"/>
          </w:tcPr>
          <w:p w14:paraId="42D60484">
            <w:pPr>
              <w:widowControl/>
              <w:jc w:val="center"/>
              <w:rPr>
                <w:rFonts w:hAnsi="宋体"/>
                <w:spacing w:val="-8"/>
                <w:sz w:val="18"/>
                <w:szCs w:val="18"/>
              </w:rPr>
            </w:pPr>
          </w:p>
        </w:tc>
      </w:tr>
      <w:tr w14:paraId="2B82A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803" w:type="dxa"/>
            <w:vMerge w:val="continue"/>
            <w:noWrap/>
            <w:vAlign w:val="center"/>
          </w:tcPr>
          <w:p w14:paraId="2DB247D2">
            <w:pPr>
              <w:widowControl/>
              <w:jc w:val="center"/>
              <w:rPr>
                <w:rFonts w:hAnsi="宋体"/>
                <w:spacing w:val="-8"/>
                <w:sz w:val="18"/>
                <w:szCs w:val="18"/>
              </w:rPr>
            </w:pPr>
          </w:p>
        </w:tc>
        <w:tc>
          <w:tcPr>
            <w:tcW w:w="1156" w:type="dxa"/>
            <w:vMerge w:val="continue"/>
            <w:noWrap/>
            <w:vAlign w:val="center"/>
          </w:tcPr>
          <w:p w14:paraId="7931DB89">
            <w:pPr>
              <w:widowControl/>
              <w:jc w:val="center"/>
              <w:rPr>
                <w:rFonts w:hAnsi="宋体"/>
                <w:spacing w:val="-8"/>
                <w:sz w:val="18"/>
                <w:szCs w:val="18"/>
              </w:rPr>
            </w:pPr>
          </w:p>
        </w:tc>
        <w:tc>
          <w:tcPr>
            <w:tcW w:w="891" w:type="dxa"/>
            <w:vMerge w:val="continue"/>
            <w:vAlign w:val="center"/>
          </w:tcPr>
          <w:p w14:paraId="50860F5E">
            <w:pPr>
              <w:widowControl/>
              <w:jc w:val="center"/>
              <w:rPr>
                <w:rFonts w:hAnsi="宋体"/>
                <w:spacing w:val="-8"/>
                <w:sz w:val="18"/>
                <w:szCs w:val="18"/>
              </w:rPr>
            </w:pPr>
          </w:p>
        </w:tc>
        <w:tc>
          <w:tcPr>
            <w:tcW w:w="993" w:type="dxa"/>
            <w:gridSpan w:val="2"/>
            <w:vMerge w:val="continue"/>
            <w:vAlign w:val="center"/>
          </w:tcPr>
          <w:p w14:paraId="2D570078">
            <w:pPr>
              <w:widowControl/>
              <w:jc w:val="center"/>
              <w:rPr>
                <w:rFonts w:hAnsi="宋体"/>
                <w:spacing w:val="-8"/>
                <w:sz w:val="18"/>
                <w:szCs w:val="18"/>
              </w:rPr>
            </w:pPr>
          </w:p>
        </w:tc>
        <w:tc>
          <w:tcPr>
            <w:tcW w:w="850" w:type="dxa"/>
            <w:vMerge w:val="continue"/>
            <w:vAlign w:val="center"/>
          </w:tcPr>
          <w:p w14:paraId="7696C140">
            <w:pPr>
              <w:widowControl/>
              <w:jc w:val="center"/>
              <w:rPr>
                <w:rFonts w:hAnsi="宋体"/>
                <w:spacing w:val="-8"/>
                <w:sz w:val="18"/>
                <w:szCs w:val="18"/>
              </w:rPr>
            </w:pPr>
          </w:p>
        </w:tc>
        <w:tc>
          <w:tcPr>
            <w:tcW w:w="1559" w:type="dxa"/>
            <w:gridSpan w:val="2"/>
            <w:vMerge w:val="continue"/>
            <w:vAlign w:val="center"/>
          </w:tcPr>
          <w:p w14:paraId="6720143B">
            <w:pPr>
              <w:widowControl/>
              <w:jc w:val="center"/>
              <w:rPr>
                <w:rFonts w:hAnsi="宋体"/>
                <w:spacing w:val="-8"/>
                <w:sz w:val="18"/>
                <w:szCs w:val="18"/>
              </w:rPr>
            </w:pPr>
          </w:p>
        </w:tc>
        <w:tc>
          <w:tcPr>
            <w:tcW w:w="993" w:type="dxa"/>
            <w:vMerge w:val="continue"/>
            <w:noWrap/>
            <w:vAlign w:val="center"/>
          </w:tcPr>
          <w:p w14:paraId="746C31B1">
            <w:pPr>
              <w:widowControl/>
              <w:jc w:val="center"/>
              <w:rPr>
                <w:rFonts w:hAnsi="宋体"/>
                <w:spacing w:val="-8"/>
                <w:sz w:val="18"/>
                <w:szCs w:val="18"/>
              </w:rPr>
            </w:pPr>
          </w:p>
        </w:tc>
        <w:tc>
          <w:tcPr>
            <w:tcW w:w="1134" w:type="dxa"/>
            <w:vMerge w:val="continue"/>
            <w:vAlign w:val="center"/>
          </w:tcPr>
          <w:p w14:paraId="0E02277E">
            <w:pPr>
              <w:widowControl/>
              <w:jc w:val="center"/>
              <w:rPr>
                <w:rFonts w:hAnsi="宋体"/>
                <w:spacing w:val="-8"/>
                <w:sz w:val="18"/>
                <w:szCs w:val="18"/>
              </w:rPr>
            </w:pPr>
          </w:p>
        </w:tc>
        <w:tc>
          <w:tcPr>
            <w:tcW w:w="1275" w:type="dxa"/>
            <w:gridSpan w:val="3"/>
            <w:vMerge w:val="continue"/>
            <w:vAlign w:val="center"/>
          </w:tcPr>
          <w:p w14:paraId="72F72C98">
            <w:pPr>
              <w:widowControl/>
              <w:jc w:val="center"/>
              <w:rPr>
                <w:rFonts w:hAnsi="宋体"/>
                <w:spacing w:val="-8"/>
                <w:sz w:val="18"/>
                <w:szCs w:val="18"/>
              </w:rPr>
            </w:pPr>
          </w:p>
        </w:tc>
        <w:tc>
          <w:tcPr>
            <w:tcW w:w="851" w:type="dxa"/>
            <w:vAlign w:val="center"/>
          </w:tcPr>
          <w:p w14:paraId="3C1CBCA2">
            <w:pPr>
              <w:widowControl/>
              <w:jc w:val="center"/>
              <w:rPr>
                <w:rFonts w:hAnsi="宋体"/>
                <w:spacing w:val="-8"/>
                <w:sz w:val="18"/>
                <w:szCs w:val="18"/>
              </w:rPr>
            </w:pPr>
            <w:r>
              <w:rPr>
                <w:rFonts w:hint="eastAsia" w:hAnsi="宋体"/>
                <w:spacing w:val="-8"/>
                <w:sz w:val="18"/>
                <w:szCs w:val="18"/>
              </w:rPr>
              <w:t>C 类</w:t>
            </w:r>
          </w:p>
        </w:tc>
        <w:tc>
          <w:tcPr>
            <w:tcW w:w="1974" w:type="dxa"/>
            <w:vAlign w:val="center"/>
          </w:tcPr>
          <w:p w14:paraId="3AE42219">
            <w:pPr>
              <w:widowControl/>
              <w:jc w:val="center"/>
              <w:rPr>
                <w:rFonts w:hAnsi="宋体"/>
                <w:spacing w:val="-8"/>
                <w:sz w:val="18"/>
                <w:szCs w:val="18"/>
              </w:rPr>
            </w:pPr>
            <w:r>
              <w:rPr>
                <w:rFonts w:hint="eastAsia" w:hAnsi="宋体"/>
                <w:spacing w:val="-8"/>
                <w:sz w:val="18"/>
                <w:szCs w:val="18"/>
              </w:rPr>
              <w:t>(1.5,2.5]</w:t>
            </w:r>
          </w:p>
        </w:tc>
        <w:tc>
          <w:tcPr>
            <w:tcW w:w="1602" w:type="dxa"/>
            <w:vMerge w:val="continue"/>
            <w:noWrap/>
            <w:vAlign w:val="center"/>
          </w:tcPr>
          <w:p w14:paraId="7244600A">
            <w:pPr>
              <w:widowControl/>
              <w:jc w:val="center"/>
              <w:rPr>
                <w:rFonts w:hAnsi="宋体"/>
                <w:spacing w:val="-8"/>
                <w:sz w:val="18"/>
                <w:szCs w:val="18"/>
              </w:rPr>
            </w:pPr>
          </w:p>
        </w:tc>
      </w:tr>
      <w:tr w14:paraId="0C37E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803" w:type="dxa"/>
            <w:noWrap/>
            <w:vAlign w:val="center"/>
          </w:tcPr>
          <w:p w14:paraId="3CD7C362">
            <w:pPr>
              <w:widowControl/>
              <w:jc w:val="center"/>
              <w:rPr>
                <w:rFonts w:hAnsi="宋体"/>
                <w:spacing w:val="-8"/>
                <w:sz w:val="18"/>
                <w:szCs w:val="18"/>
              </w:rPr>
            </w:pPr>
            <w:r>
              <w:rPr>
                <w:rFonts w:hint="eastAsia" w:hAnsi="宋体"/>
                <w:spacing w:val="-8"/>
                <w:sz w:val="18"/>
                <w:szCs w:val="18"/>
              </w:rPr>
              <w:t>4</w:t>
            </w:r>
          </w:p>
        </w:tc>
        <w:tc>
          <w:tcPr>
            <w:tcW w:w="1156" w:type="dxa"/>
            <w:noWrap/>
            <w:vAlign w:val="center"/>
          </w:tcPr>
          <w:p w14:paraId="01E2F6C3">
            <w:pPr>
              <w:widowControl/>
              <w:jc w:val="center"/>
              <w:rPr>
                <w:rFonts w:hAnsi="宋体"/>
                <w:spacing w:val="-8"/>
                <w:sz w:val="18"/>
                <w:szCs w:val="18"/>
              </w:rPr>
            </w:pPr>
            <w:r>
              <w:rPr>
                <w:rFonts w:hint="eastAsia" w:hAnsi="宋体"/>
                <w:spacing w:val="-8"/>
                <w:sz w:val="18"/>
                <w:szCs w:val="18"/>
              </w:rPr>
              <w:t>表 1</w:t>
            </w:r>
          </w:p>
        </w:tc>
        <w:tc>
          <w:tcPr>
            <w:tcW w:w="891" w:type="dxa"/>
            <w:vAlign w:val="center"/>
          </w:tcPr>
          <w:p w14:paraId="125078AD">
            <w:pPr>
              <w:widowControl/>
              <w:jc w:val="center"/>
              <w:rPr>
                <w:rFonts w:hAnsi="宋体"/>
                <w:spacing w:val="-8"/>
                <w:sz w:val="18"/>
                <w:szCs w:val="18"/>
              </w:rPr>
            </w:pPr>
            <w:r>
              <w:rPr>
                <w:rFonts w:hint="eastAsia" w:hAnsi="宋体"/>
                <w:spacing w:val="-8"/>
                <w:sz w:val="18"/>
                <w:szCs w:val="18"/>
              </w:rPr>
              <w:t>岗线</w:t>
            </w:r>
          </w:p>
          <w:p w14:paraId="4E650529">
            <w:pPr>
              <w:widowControl/>
              <w:jc w:val="center"/>
              <w:rPr>
                <w:rFonts w:hAnsi="宋体"/>
                <w:spacing w:val="-8"/>
                <w:sz w:val="18"/>
                <w:szCs w:val="18"/>
              </w:rPr>
            </w:pPr>
            <w:r>
              <w:rPr>
                <w:rFonts w:hint="eastAsia" w:hAnsi="宋体"/>
                <w:spacing w:val="-8"/>
                <w:sz w:val="18"/>
                <w:szCs w:val="18"/>
              </w:rPr>
              <w:t>高度/mm</w:t>
            </w:r>
          </w:p>
        </w:tc>
        <w:tc>
          <w:tcPr>
            <w:tcW w:w="993" w:type="dxa"/>
            <w:gridSpan w:val="2"/>
            <w:vAlign w:val="center"/>
          </w:tcPr>
          <w:p w14:paraId="1948E680">
            <w:pPr>
              <w:widowControl/>
              <w:jc w:val="center"/>
              <w:rPr>
                <w:rFonts w:hAnsi="宋体"/>
                <w:spacing w:val="-8"/>
                <w:sz w:val="18"/>
                <w:szCs w:val="18"/>
              </w:rPr>
            </w:pPr>
            <w:r>
              <w:rPr>
                <w:rFonts w:hint="eastAsia" w:hAnsi="宋体"/>
                <w:spacing w:val="-8"/>
                <w:sz w:val="18"/>
                <w:szCs w:val="18"/>
              </w:rPr>
              <w:t>≤1.0</w:t>
            </w:r>
          </w:p>
        </w:tc>
        <w:tc>
          <w:tcPr>
            <w:tcW w:w="850" w:type="dxa"/>
            <w:vAlign w:val="center"/>
          </w:tcPr>
          <w:p w14:paraId="758F51A1">
            <w:pPr>
              <w:widowControl/>
              <w:jc w:val="center"/>
              <w:rPr>
                <w:rFonts w:hAnsi="宋体"/>
                <w:spacing w:val="-8"/>
                <w:sz w:val="18"/>
                <w:szCs w:val="18"/>
              </w:rPr>
            </w:pPr>
            <w:r>
              <w:rPr>
                <w:rFonts w:hint="eastAsia" w:hAnsi="宋体"/>
                <w:spacing w:val="-8"/>
                <w:sz w:val="18"/>
                <w:szCs w:val="18"/>
              </w:rPr>
              <w:t>B 类</w:t>
            </w:r>
          </w:p>
        </w:tc>
        <w:tc>
          <w:tcPr>
            <w:tcW w:w="1559" w:type="dxa"/>
            <w:gridSpan w:val="2"/>
            <w:vAlign w:val="center"/>
          </w:tcPr>
          <w:p w14:paraId="4CAAAE7F">
            <w:pPr>
              <w:widowControl/>
              <w:jc w:val="center"/>
              <w:rPr>
                <w:rFonts w:hAnsi="宋体"/>
                <w:spacing w:val="-8"/>
                <w:sz w:val="18"/>
                <w:szCs w:val="18"/>
              </w:rPr>
            </w:pPr>
            <w:r>
              <w:rPr>
                <w:rFonts w:hint="eastAsia" w:hAnsi="宋体"/>
                <w:spacing w:val="-8"/>
                <w:sz w:val="18"/>
                <w:szCs w:val="18"/>
              </w:rPr>
              <w:t>＞1.0</w:t>
            </w:r>
          </w:p>
        </w:tc>
        <w:tc>
          <w:tcPr>
            <w:tcW w:w="993" w:type="dxa"/>
            <w:noWrap/>
            <w:vAlign w:val="center"/>
          </w:tcPr>
          <w:p w14:paraId="087AA8F2">
            <w:pPr>
              <w:widowControl/>
              <w:jc w:val="center"/>
              <w:rPr>
                <w:rFonts w:hAnsi="宋体"/>
                <w:spacing w:val="-8"/>
                <w:sz w:val="18"/>
                <w:szCs w:val="18"/>
              </w:rPr>
            </w:pPr>
            <w:r>
              <w:rPr>
                <w:rFonts w:hint="eastAsia" w:hAnsi="宋体"/>
                <w:spacing w:val="-8"/>
                <w:sz w:val="18"/>
                <w:szCs w:val="18"/>
              </w:rPr>
              <w:t>-</w:t>
            </w:r>
          </w:p>
        </w:tc>
        <w:tc>
          <w:tcPr>
            <w:tcW w:w="5234" w:type="dxa"/>
            <w:gridSpan w:val="6"/>
            <w:vAlign w:val="center"/>
          </w:tcPr>
          <w:p w14:paraId="11479CA5">
            <w:pPr>
              <w:widowControl/>
              <w:jc w:val="center"/>
              <w:rPr>
                <w:rFonts w:hAnsi="宋体"/>
                <w:spacing w:val="-8"/>
                <w:sz w:val="18"/>
                <w:szCs w:val="18"/>
              </w:rPr>
            </w:pPr>
            <w:r>
              <w:rPr>
                <w:rFonts w:hint="eastAsia" w:hAnsi="宋体"/>
                <w:spacing w:val="-8"/>
                <w:sz w:val="18"/>
                <w:szCs w:val="18"/>
              </w:rPr>
              <w:t>—</w:t>
            </w:r>
          </w:p>
        </w:tc>
        <w:tc>
          <w:tcPr>
            <w:tcW w:w="1602" w:type="dxa"/>
            <w:noWrap/>
            <w:vAlign w:val="center"/>
          </w:tcPr>
          <w:p w14:paraId="1C307FD2">
            <w:pPr>
              <w:widowControl/>
              <w:jc w:val="center"/>
              <w:rPr>
                <w:rFonts w:hAnsi="宋体"/>
                <w:spacing w:val="-8"/>
                <w:sz w:val="18"/>
                <w:szCs w:val="18"/>
              </w:rPr>
            </w:pPr>
            <w:r>
              <w:rPr>
                <w:rFonts w:hint="eastAsia" w:hAnsi="宋体"/>
                <w:spacing w:val="-8"/>
                <w:sz w:val="18"/>
                <w:szCs w:val="18"/>
              </w:rPr>
              <w:t>内容删除</w:t>
            </w:r>
          </w:p>
        </w:tc>
      </w:tr>
      <w:tr w14:paraId="783C9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803" w:type="dxa"/>
            <w:vMerge w:val="restart"/>
            <w:noWrap/>
            <w:vAlign w:val="center"/>
          </w:tcPr>
          <w:p w14:paraId="5020ED2A">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1156" w:type="dxa"/>
            <w:vMerge w:val="restart"/>
            <w:noWrap/>
            <w:vAlign w:val="center"/>
          </w:tcPr>
          <w:p w14:paraId="35D55368">
            <w:pPr>
              <w:widowControl/>
              <w:jc w:val="center"/>
              <w:rPr>
                <w:rFonts w:ascii="宋体" w:hAnsi="宋体" w:cs="宋体"/>
                <w:color w:val="000000"/>
                <w:kern w:val="0"/>
                <w:sz w:val="18"/>
                <w:szCs w:val="18"/>
              </w:rPr>
            </w:pPr>
            <w:r>
              <w:rPr>
                <w:rFonts w:hint="eastAsia" w:ascii="宋体" w:hAnsi="宋体" w:cs="宋体"/>
                <w:color w:val="000000"/>
                <w:kern w:val="0"/>
                <w:sz w:val="18"/>
                <w:szCs w:val="18"/>
              </w:rPr>
              <w:t>表1</w:t>
            </w:r>
          </w:p>
        </w:tc>
        <w:tc>
          <w:tcPr>
            <w:tcW w:w="891" w:type="dxa"/>
            <w:vMerge w:val="restart"/>
            <w:vAlign w:val="center"/>
          </w:tcPr>
          <w:p w14:paraId="43D23B47">
            <w:pPr>
              <w:widowControl/>
              <w:jc w:val="center"/>
              <w:rPr>
                <w:rFonts w:ascii="宋体" w:hAnsi="宋体"/>
                <w:color w:val="000000"/>
                <w:sz w:val="18"/>
                <w:szCs w:val="18"/>
              </w:rPr>
            </w:pPr>
            <w:bookmarkStart w:id="6" w:name="OLE_LINK124"/>
            <w:bookmarkStart w:id="7" w:name="OLE_LINK125"/>
            <w:r>
              <w:rPr>
                <w:rFonts w:hint="eastAsia" w:ascii="宋体" w:hAnsi="宋体"/>
                <w:color w:val="000000"/>
                <w:sz w:val="18"/>
                <w:szCs w:val="18"/>
              </w:rPr>
              <w:t>整体</w:t>
            </w:r>
          </w:p>
          <w:p w14:paraId="2C741B76">
            <w:pPr>
              <w:widowControl/>
              <w:jc w:val="center"/>
              <w:rPr>
                <w:rFonts w:ascii="宋体" w:hAnsi="宋体" w:cs="宋体"/>
                <w:color w:val="000000"/>
                <w:kern w:val="0"/>
                <w:sz w:val="18"/>
                <w:szCs w:val="18"/>
              </w:rPr>
            </w:pPr>
            <w:r>
              <w:rPr>
                <w:rFonts w:hint="eastAsia" w:ascii="宋体" w:hAnsi="宋体"/>
                <w:color w:val="000000"/>
                <w:sz w:val="18"/>
                <w:szCs w:val="18"/>
              </w:rPr>
              <w:t>外观</w:t>
            </w:r>
            <w:bookmarkEnd w:id="6"/>
            <w:bookmarkEnd w:id="7"/>
          </w:p>
        </w:tc>
        <w:tc>
          <w:tcPr>
            <w:tcW w:w="993" w:type="dxa"/>
            <w:gridSpan w:val="2"/>
            <w:vMerge w:val="restart"/>
            <w:vAlign w:val="center"/>
          </w:tcPr>
          <w:p w14:paraId="3A74A69F">
            <w:pPr>
              <w:adjustRightInd w:val="0"/>
              <w:snapToGrid w:val="0"/>
              <w:spacing w:line="240" w:lineRule="exact"/>
              <w:jc w:val="center"/>
              <w:rPr>
                <w:rFonts w:ascii="宋体" w:hAnsi="宋体"/>
                <w:sz w:val="18"/>
                <w:szCs w:val="18"/>
              </w:rPr>
            </w:pPr>
            <w:r>
              <w:rPr>
                <w:rFonts w:hint="eastAsia" w:ascii="宋体" w:hAnsi="宋体"/>
                <w:sz w:val="18"/>
                <w:szCs w:val="18"/>
              </w:rPr>
              <w:t>干净，平整</w:t>
            </w:r>
          </w:p>
        </w:tc>
        <w:tc>
          <w:tcPr>
            <w:tcW w:w="850" w:type="dxa"/>
            <w:vMerge w:val="restart"/>
            <w:vAlign w:val="center"/>
          </w:tcPr>
          <w:p w14:paraId="58C04AE3">
            <w:pPr>
              <w:widowControl/>
              <w:jc w:val="center"/>
              <w:rPr>
                <w:rFonts w:ascii="宋体" w:hAnsi="宋体" w:cs="宋体"/>
                <w:color w:val="000000"/>
                <w:kern w:val="0"/>
                <w:sz w:val="18"/>
                <w:szCs w:val="18"/>
              </w:rPr>
            </w:pPr>
            <w:r>
              <w:rPr>
                <w:rFonts w:hint="eastAsia" w:ascii="宋体" w:hAnsi="宋体"/>
                <w:kern w:val="0"/>
                <w:sz w:val="18"/>
                <w:szCs w:val="18"/>
              </w:rPr>
              <w:t>B类</w:t>
            </w:r>
          </w:p>
        </w:tc>
        <w:tc>
          <w:tcPr>
            <w:tcW w:w="1559" w:type="dxa"/>
            <w:gridSpan w:val="2"/>
            <w:vMerge w:val="restart"/>
            <w:vAlign w:val="center"/>
          </w:tcPr>
          <w:p w14:paraId="6E7DA96A">
            <w:pPr>
              <w:adjustRightInd w:val="0"/>
              <w:snapToGrid w:val="0"/>
              <w:spacing w:line="240" w:lineRule="exact"/>
              <w:jc w:val="center"/>
              <w:rPr>
                <w:rFonts w:ascii="宋体" w:hAnsi="宋体"/>
                <w:sz w:val="18"/>
                <w:szCs w:val="18"/>
              </w:rPr>
            </w:pPr>
            <w:r>
              <w:rPr>
                <w:rFonts w:hint="eastAsia" w:ascii="宋体" w:hAnsi="宋体"/>
                <w:sz w:val="18"/>
                <w:szCs w:val="18"/>
              </w:rPr>
              <w:t>有划痕，脏迹，小页、皱褶、</w:t>
            </w:r>
          </w:p>
          <w:p w14:paraId="7BCE3BED">
            <w:pPr>
              <w:adjustRightInd w:val="0"/>
              <w:snapToGrid w:val="0"/>
              <w:spacing w:line="240" w:lineRule="exact"/>
              <w:jc w:val="center"/>
              <w:rPr>
                <w:rFonts w:ascii="宋体" w:hAnsi="宋体"/>
                <w:sz w:val="18"/>
                <w:szCs w:val="18"/>
              </w:rPr>
            </w:pPr>
            <w:r>
              <w:rPr>
                <w:rFonts w:hint="eastAsia" w:ascii="宋体" w:hAnsi="宋体"/>
                <w:sz w:val="18"/>
                <w:szCs w:val="18"/>
              </w:rPr>
              <w:t>折角</w:t>
            </w:r>
          </w:p>
        </w:tc>
        <w:tc>
          <w:tcPr>
            <w:tcW w:w="993" w:type="dxa"/>
            <w:noWrap/>
            <w:vAlign w:val="center"/>
          </w:tcPr>
          <w:p w14:paraId="3BD9AF0D">
            <w:pPr>
              <w:widowControl/>
              <w:jc w:val="center"/>
              <w:rPr>
                <w:rFonts w:ascii="宋体" w:hAnsi="宋体" w:cs="宋体"/>
                <w:color w:val="000000"/>
                <w:kern w:val="0"/>
                <w:sz w:val="18"/>
                <w:szCs w:val="18"/>
              </w:rPr>
            </w:pPr>
            <w:r>
              <w:rPr>
                <w:rFonts w:hint="eastAsia" w:ascii="宋体" w:hAnsi="宋体" w:cs="宋体"/>
                <w:color w:val="000000"/>
                <w:kern w:val="0"/>
                <w:sz w:val="18"/>
                <w:szCs w:val="18"/>
              </w:rPr>
              <w:t>表1-1</w:t>
            </w:r>
          </w:p>
        </w:tc>
        <w:tc>
          <w:tcPr>
            <w:tcW w:w="1275" w:type="dxa"/>
            <w:gridSpan w:val="2"/>
            <w:vAlign w:val="center"/>
          </w:tcPr>
          <w:p w14:paraId="3A28164B">
            <w:pPr>
              <w:widowControl/>
              <w:jc w:val="center"/>
              <w:rPr>
                <w:rFonts w:ascii="宋体" w:hAnsi="宋体" w:cs="宋体"/>
                <w:color w:val="000000"/>
                <w:kern w:val="0"/>
                <w:sz w:val="18"/>
                <w:szCs w:val="18"/>
              </w:rPr>
            </w:pPr>
            <w:r>
              <w:rPr>
                <w:rFonts w:hint="eastAsia" w:ascii="宋体" w:hAnsi="宋体"/>
                <w:color w:val="000000"/>
                <w:sz w:val="18"/>
                <w:szCs w:val="18"/>
              </w:rPr>
              <w:t>整体外观</w:t>
            </w:r>
          </w:p>
        </w:tc>
        <w:tc>
          <w:tcPr>
            <w:tcW w:w="1134" w:type="dxa"/>
            <w:gridSpan w:val="2"/>
            <w:vAlign w:val="center"/>
          </w:tcPr>
          <w:p w14:paraId="71F4979B">
            <w:pPr>
              <w:widowControl/>
              <w:jc w:val="center"/>
              <w:rPr>
                <w:rFonts w:ascii="宋体" w:hAnsi="宋体" w:cs="宋体"/>
                <w:color w:val="000000"/>
                <w:kern w:val="0"/>
                <w:sz w:val="18"/>
                <w:szCs w:val="18"/>
              </w:rPr>
            </w:pPr>
            <w:r>
              <w:rPr>
                <w:rFonts w:hint="eastAsia" w:cs="宋体"/>
                <w:sz w:val="18"/>
                <w:szCs w:val="18"/>
              </w:rPr>
              <w:t>平服</w:t>
            </w:r>
          </w:p>
        </w:tc>
        <w:tc>
          <w:tcPr>
            <w:tcW w:w="851" w:type="dxa"/>
            <w:vAlign w:val="center"/>
          </w:tcPr>
          <w:p w14:paraId="7EF6FC6F">
            <w:pPr>
              <w:widowControl/>
              <w:jc w:val="center"/>
              <w:rPr>
                <w:rFonts w:ascii="宋体" w:hAnsi="宋体" w:cs="宋体"/>
                <w:color w:val="000000"/>
                <w:kern w:val="0"/>
                <w:sz w:val="18"/>
                <w:szCs w:val="18"/>
              </w:rPr>
            </w:pPr>
            <w:r>
              <w:rPr>
                <w:rFonts w:hint="eastAsia" w:ascii="宋体" w:hAnsi="宋体"/>
                <w:sz w:val="18"/>
                <w:szCs w:val="18"/>
              </w:rPr>
              <w:t>C类</w:t>
            </w:r>
          </w:p>
        </w:tc>
        <w:tc>
          <w:tcPr>
            <w:tcW w:w="1974" w:type="dxa"/>
            <w:vAlign w:val="center"/>
          </w:tcPr>
          <w:p w14:paraId="2E870C60">
            <w:pPr>
              <w:widowControl/>
              <w:jc w:val="center"/>
              <w:rPr>
                <w:rFonts w:ascii="宋体" w:hAnsi="宋体" w:cs="宋体"/>
                <w:color w:val="000000"/>
                <w:kern w:val="0"/>
                <w:sz w:val="18"/>
                <w:szCs w:val="18"/>
              </w:rPr>
            </w:pPr>
            <w:r>
              <w:rPr>
                <w:rFonts w:hint="eastAsia" w:cs="宋体"/>
                <w:sz w:val="18"/>
                <w:szCs w:val="18"/>
              </w:rPr>
              <w:t>明显不平服</w:t>
            </w:r>
          </w:p>
        </w:tc>
        <w:tc>
          <w:tcPr>
            <w:tcW w:w="1602" w:type="dxa"/>
            <w:vMerge w:val="restart"/>
            <w:noWrap/>
            <w:vAlign w:val="center"/>
          </w:tcPr>
          <w:p w14:paraId="0009045E">
            <w:pPr>
              <w:jc w:val="center"/>
              <w:rPr>
                <w:rFonts w:ascii="宋体" w:hAnsi="宋体" w:cs="宋体"/>
                <w:color w:val="000000"/>
                <w:kern w:val="0"/>
                <w:sz w:val="18"/>
                <w:szCs w:val="18"/>
              </w:rPr>
            </w:pPr>
            <w:r>
              <w:rPr>
                <w:rFonts w:hint="eastAsia" w:ascii="宋体" w:hAnsi="宋体" w:cs="宋体"/>
                <w:color w:val="000000"/>
                <w:kern w:val="0"/>
                <w:sz w:val="18"/>
                <w:szCs w:val="18"/>
              </w:rPr>
              <w:t>内容变更</w:t>
            </w:r>
          </w:p>
        </w:tc>
      </w:tr>
      <w:tr w14:paraId="40BD5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03" w:type="dxa"/>
            <w:vMerge w:val="continue"/>
            <w:noWrap/>
            <w:vAlign w:val="center"/>
          </w:tcPr>
          <w:p w14:paraId="1E8E6D8A">
            <w:pPr>
              <w:widowControl/>
              <w:jc w:val="center"/>
              <w:rPr>
                <w:rFonts w:ascii="宋体" w:hAnsi="宋体" w:cs="宋体"/>
                <w:color w:val="000000"/>
                <w:kern w:val="0"/>
                <w:sz w:val="18"/>
                <w:szCs w:val="18"/>
              </w:rPr>
            </w:pPr>
          </w:p>
        </w:tc>
        <w:tc>
          <w:tcPr>
            <w:tcW w:w="1156" w:type="dxa"/>
            <w:vMerge w:val="continue"/>
            <w:noWrap/>
            <w:vAlign w:val="center"/>
          </w:tcPr>
          <w:p w14:paraId="6638926B">
            <w:pPr>
              <w:widowControl/>
              <w:jc w:val="center"/>
              <w:rPr>
                <w:rFonts w:ascii="宋体" w:hAnsi="宋体" w:cs="宋体"/>
                <w:color w:val="000000"/>
                <w:kern w:val="0"/>
                <w:sz w:val="18"/>
                <w:szCs w:val="18"/>
              </w:rPr>
            </w:pPr>
          </w:p>
        </w:tc>
        <w:tc>
          <w:tcPr>
            <w:tcW w:w="891" w:type="dxa"/>
            <w:vMerge w:val="continue"/>
            <w:vAlign w:val="center"/>
          </w:tcPr>
          <w:p w14:paraId="6EBBAB19">
            <w:pPr>
              <w:widowControl/>
              <w:jc w:val="center"/>
              <w:rPr>
                <w:rFonts w:ascii="宋体" w:hAnsi="宋体"/>
                <w:color w:val="000000"/>
                <w:sz w:val="18"/>
                <w:szCs w:val="18"/>
              </w:rPr>
            </w:pPr>
          </w:p>
        </w:tc>
        <w:tc>
          <w:tcPr>
            <w:tcW w:w="993" w:type="dxa"/>
            <w:gridSpan w:val="2"/>
            <w:vMerge w:val="continue"/>
            <w:vAlign w:val="center"/>
          </w:tcPr>
          <w:p w14:paraId="1C2ADEF9">
            <w:pPr>
              <w:adjustRightInd w:val="0"/>
              <w:snapToGrid w:val="0"/>
              <w:spacing w:line="240" w:lineRule="exact"/>
              <w:jc w:val="center"/>
              <w:rPr>
                <w:rFonts w:ascii="宋体" w:hAnsi="宋体"/>
                <w:sz w:val="18"/>
                <w:szCs w:val="18"/>
              </w:rPr>
            </w:pPr>
          </w:p>
        </w:tc>
        <w:tc>
          <w:tcPr>
            <w:tcW w:w="850" w:type="dxa"/>
            <w:vMerge w:val="continue"/>
            <w:vAlign w:val="center"/>
          </w:tcPr>
          <w:p w14:paraId="3F5DEE27">
            <w:pPr>
              <w:widowControl/>
              <w:jc w:val="center"/>
              <w:rPr>
                <w:rFonts w:ascii="宋体" w:hAnsi="宋体"/>
                <w:kern w:val="0"/>
                <w:sz w:val="18"/>
                <w:szCs w:val="18"/>
              </w:rPr>
            </w:pPr>
          </w:p>
        </w:tc>
        <w:tc>
          <w:tcPr>
            <w:tcW w:w="1559" w:type="dxa"/>
            <w:gridSpan w:val="2"/>
            <w:vMerge w:val="continue"/>
            <w:vAlign w:val="center"/>
          </w:tcPr>
          <w:p w14:paraId="295C16DA">
            <w:pPr>
              <w:adjustRightInd w:val="0"/>
              <w:snapToGrid w:val="0"/>
              <w:spacing w:line="240" w:lineRule="exact"/>
              <w:jc w:val="center"/>
              <w:rPr>
                <w:rFonts w:ascii="宋体" w:hAnsi="宋体"/>
                <w:sz w:val="18"/>
                <w:szCs w:val="18"/>
              </w:rPr>
            </w:pPr>
          </w:p>
        </w:tc>
        <w:tc>
          <w:tcPr>
            <w:tcW w:w="993" w:type="dxa"/>
            <w:vMerge w:val="restart"/>
            <w:noWrap/>
            <w:vAlign w:val="center"/>
          </w:tcPr>
          <w:p w14:paraId="0183FA75">
            <w:pPr>
              <w:widowControl/>
              <w:jc w:val="center"/>
              <w:rPr>
                <w:rFonts w:ascii="宋体" w:hAnsi="宋体" w:cs="宋体"/>
                <w:color w:val="000000"/>
                <w:kern w:val="0"/>
                <w:sz w:val="18"/>
                <w:szCs w:val="18"/>
              </w:rPr>
            </w:pPr>
            <w:r>
              <w:rPr>
                <w:rFonts w:hint="eastAsia" w:ascii="宋体" w:hAnsi="宋体" w:cs="宋体"/>
                <w:color w:val="000000"/>
                <w:kern w:val="0"/>
                <w:sz w:val="18"/>
                <w:szCs w:val="18"/>
              </w:rPr>
              <w:t>表1-2</w:t>
            </w:r>
          </w:p>
        </w:tc>
        <w:tc>
          <w:tcPr>
            <w:tcW w:w="1275" w:type="dxa"/>
            <w:gridSpan w:val="2"/>
            <w:vMerge w:val="restart"/>
            <w:vAlign w:val="center"/>
          </w:tcPr>
          <w:p w14:paraId="03750DB0">
            <w:pPr>
              <w:widowControl/>
              <w:jc w:val="center"/>
              <w:rPr>
                <w:rFonts w:ascii="宋体" w:hAnsi="宋体"/>
                <w:color w:val="000000"/>
                <w:sz w:val="18"/>
                <w:szCs w:val="18"/>
              </w:rPr>
            </w:pPr>
            <w:r>
              <w:rPr>
                <w:rFonts w:hint="eastAsia"/>
                <w:sz w:val="18"/>
                <w:szCs w:val="18"/>
              </w:rPr>
              <w:t>封面外观</w:t>
            </w:r>
          </w:p>
        </w:tc>
        <w:tc>
          <w:tcPr>
            <w:tcW w:w="1134" w:type="dxa"/>
            <w:gridSpan w:val="2"/>
            <w:vMerge w:val="restart"/>
            <w:vAlign w:val="center"/>
          </w:tcPr>
          <w:p w14:paraId="25F2B3EB">
            <w:pPr>
              <w:widowControl/>
              <w:jc w:val="center"/>
              <w:rPr>
                <w:rFonts w:cs="宋体"/>
                <w:sz w:val="18"/>
                <w:szCs w:val="18"/>
              </w:rPr>
            </w:pPr>
            <w:r>
              <w:rPr>
                <w:rFonts w:hint="eastAsia"/>
                <w:sz w:val="18"/>
                <w:szCs w:val="18"/>
              </w:rPr>
              <w:t>干净，平整</w:t>
            </w:r>
          </w:p>
        </w:tc>
        <w:tc>
          <w:tcPr>
            <w:tcW w:w="851" w:type="dxa"/>
            <w:vAlign w:val="center"/>
          </w:tcPr>
          <w:p w14:paraId="5F328BBF">
            <w:pPr>
              <w:snapToGrid w:val="0"/>
              <w:spacing w:line="240" w:lineRule="exact"/>
              <w:jc w:val="center"/>
              <w:rPr>
                <w:rFonts w:ascii="宋体" w:hAnsi="宋体"/>
                <w:kern w:val="0"/>
                <w:sz w:val="18"/>
                <w:szCs w:val="18"/>
              </w:rPr>
            </w:pPr>
            <w:r>
              <w:rPr>
                <w:rFonts w:hint="eastAsia" w:ascii="宋体" w:hAnsi="宋体"/>
                <w:kern w:val="0"/>
                <w:sz w:val="18"/>
                <w:szCs w:val="18"/>
              </w:rPr>
              <w:t>A类</w:t>
            </w:r>
          </w:p>
        </w:tc>
        <w:tc>
          <w:tcPr>
            <w:tcW w:w="1974" w:type="dxa"/>
            <w:vAlign w:val="center"/>
          </w:tcPr>
          <w:p w14:paraId="0F28116E">
            <w:pPr>
              <w:snapToGrid w:val="0"/>
              <w:spacing w:line="240" w:lineRule="exact"/>
              <w:jc w:val="center"/>
              <w:rPr>
                <w:rFonts w:cs="宋体"/>
                <w:sz w:val="18"/>
                <w:szCs w:val="18"/>
              </w:rPr>
            </w:pPr>
            <w:r>
              <w:rPr>
                <w:rFonts w:hint="eastAsia" w:hAnsi="宋体"/>
                <w:sz w:val="18"/>
                <w:szCs w:val="18"/>
              </w:rPr>
              <w:t>影响识别的缺笔、断画、图像缺网、糊版，缺色，严重破裂、脏迹、掉色，划伤</w:t>
            </w:r>
          </w:p>
        </w:tc>
        <w:tc>
          <w:tcPr>
            <w:tcW w:w="1602" w:type="dxa"/>
            <w:vMerge w:val="continue"/>
            <w:noWrap/>
            <w:vAlign w:val="center"/>
          </w:tcPr>
          <w:p w14:paraId="4CE98B9A">
            <w:pPr>
              <w:widowControl/>
              <w:jc w:val="center"/>
              <w:rPr>
                <w:rFonts w:ascii="宋体" w:hAnsi="宋体" w:cs="宋体"/>
                <w:color w:val="000000"/>
                <w:kern w:val="0"/>
                <w:sz w:val="18"/>
                <w:szCs w:val="18"/>
              </w:rPr>
            </w:pPr>
          </w:p>
        </w:tc>
      </w:tr>
      <w:tr w14:paraId="5593D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03" w:type="dxa"/>
            <w:vMerge w:val="continue"/>
            <w:noWrap/>
            <w:vAlign w:val="center"/>
          </w:tcPr>
          <w:p w14:paraId="7AA291F2">
            <w:pPr>
              <w:widowControl/>
              <w:jc w:val="center"/>
              <w:rPr>
                <w:rFonts w:ascii="宋体" w:hAnsi="宋体" w:cs="宋体"/>
                <w:color w:val="000000"/>
                <w:kern w:val="0"/>
                <w:sz w:val="18"/>
                <w:szCs w:val="18"/>
              </w:rPr>
            </w:pPr>
          </w:p>
        </w:tc>
        <w:tc>
          <w:tcPr>
            <w:tcW w:w="1156" w:type="dxa"/>
            <w:vMerge w:val="continue"/>
            <w:noWrap/>
            <w:vAlign w:val="center"/>
          </w:tcPr>
          <w:p w14:paraId="4F759AB2">
            <w:pPr>
              <w:widowControl/>
              <w:jc w:val="center"/>
              <w:rPr>
                <w:rFonts w:ascii="宋体" w:hAnsi="宋体" w:cs="宋体"/>
                <w:color w:val="000000"/>
                <w:kern w:val="0"/>
                <w:sz w:val="18"/>
                <w:szCs w:val="18"/>
              </w:rPr>
            </w:pPr>
          </w:p>
        </w:tc>
        <w:tc>
          <w:tcPr>
            <w:tcW w:w="891" w:type="dxa"/>
            <w:vMerge w:val="continue"/>
            <w:vAlign w:val="center"/>
          </w:tcPr>
          <w:p w14:paraId="6042A01A">
            <w:pPr>
              <w:widowControl/>
              <w:jc w:val="center"/>
              <w:rPr>
                <w:rFonts w:ascii="宋体" w:hAnsi="宋体"/>
                <w:color w:val="000000"/>
                <w:sz w:val="18"/>
                <w:szCs w:val="18"/>
              </w:rPr>
            </w:pPr>
          </w:p>
        </w:tc>
        <w:tc>
          <w:tcPr>
            <w:tcW w:w="993" w:type="dxa"/>
            <w:gridSpan w:val="2"/>
            <w:vMerge w:val="continue"/>
            <w:vAlign w:val="center"/>
          </w:tcPr>
          <w:p w14:paraId="3FF7EDFF">
            <w:pPr>
              <w:adjustRightInd w:val="0"/>
              <w:snapToGrid w:val="0"/>
              <w:spacing w:line="240" w:lineRule="exact"/>
              <w:jc w:val="center"/>
              <w:rPr>
                <w:rFonts w:ascii="宋体" w:hAnsi="宋体"/>
                <w:sz w:val="18"/>
                <w:szCs w:val="18"/>
              </w:rPr>
            </w:pPr>
          </w:p>
        </w:tc>
        <w:tc>
          <w:tcPr>
            <w:tcW w:w="850" w:type="dxa"/>
            <w:vMerge w:val="continue"/>
            <w:vAlign w:val="center"/>
          </w:tcPr>
          <w:p w14:paraId="097A0E95">
            <w:pPr>
              <w:widowControl/>
              <w:jc w:val="center"/>
              <w:rPr>
                <w:rFonts w:ascii="宋体" w:hAnsi="宋体"/>
                <w:kern w:val="0"/>
                <w:sz w:val="18"/>
                <w:szCs w:val="18"/>
              </w:rPr>
            </w:pPr>
          </w:p>
        </w:tc>
        <w:tc>
          <w:tcPr>
            <w:tcW w:w="1559" w:type="dxa"/>
            <w:gridSpan w:val="2"/>
            <w:vMerge w:val="continue"/>
            <w:vAlign w:val="center"/>
          </w:tcPr>
          <w:p w14:paraId="42A9BBA2">
            <w:pPr>
              <w:adjustRightInd w:val="0"/>
              <w:snapToGrid w:val="0"/>
              <w:spacing w:line="240" w:lineRule="exact"/>
              <w:jc w:val="center"/>
              <w:rPr>
                <w:rFonts w:ascii="宋体" w:hAnsi="宋体"/>
                <w:sz w:val="18"/>
                <w:szCs w:val="18"/>
              </w:rPr>
            </w:pPr>
          </w:p>
        </w:tc>
        <w:tc>
          <w:tcPr>
            <w:tcW w:w="993" w:type="dxa"/>
            <w:vMerge w:val="continue"/>
            <w:noWrap/>
            <w:vAlign w:val="center"/>
          </w:tcPr>
          <w:p w14:paraId="24267DB5">
            <w:pPr>
              <w:widowControl/>
              <w:jc w:val="center"/>
              <w:rPr>
                <w:rFonts w:ascii="宋体" w:hAnsi="宋体" w:cs="宋体"/>
                <w:color w:val="000000"/>
                <w:kern w:val="0"/>
                <w:sz w:val="18"/>
                <w:szCs w:val="18"/>
              </w:rPr>
            </w:pPr>
          </w:p>
        </w:tc>
        <w:tc>
          <w:tcPr>
            <w:tcW w:w="1275" w:type="dxa"/>
            <w:gridSpan w:val="2"/>
            <w:vMerge w:val="continue"/>
            <w:vAlign w:val="center"/>
          </w:tcPr>
          <w:p w14:paraId="185AB536">
            <w:pPr>
              <w:widowControl/>
              <w:jc w:val="center"/>
              <w:rPr>
                <w:sz w:val="18"/>
                <w:szCs w:val="18"/>
              </w:rPr>
            </w:pPr>
          </w:p>
        </w:tc>
        <w:tc>
          <w:tcPr>
            <w:tcW w:w="1134" w:type="dxa"/>
            <w:gridSpan w:val="2"/>
            <w:vMerge w:val="continue"/>
            <w:vAlign w:val="center"/>
          </w:tcPr>
          <w:p w14:paraId="6EF31713">
            <w:pPr>
              <w:widowControl/>
              <w:jc w:val="center"/>
              <w:rPr>
                <w:sz w:val="18"/>
                <w:szCs w:val="18"/>
              </w:rPr>
            </w:pPr>
          </w:p>
        </w:tc>
        <w:tc>
          <w:tcPr>
            <w:tcW w:w="851" w:type="dxa"/>
            <w:vAlign w:val="center"/>
          </w:tcPr>
          <w:p w14:paraId="79B78878">
            <w:pPr>
              <w:snapToGrid w:val="0"/>
              <w:spacing w:line="240" w:lineRule="exact"/>
              <w:jc w:val="center"/>
              <w:rPr>
                <w:rFonts w:ascii="宋体" w:hAnsi="宋体"/>
                <w:sz w:val="18"/>
                <w:szCs w:val="18"/>
              </w:rPr>
            </w:pPr>
            <w:r>
              <w:rPr>
                <w:rFonts w:hint="eastAsia" w:ascii="宋体" w:hAnsi="宋体"/>
                <w:sz w:val="18"/>
                <w:szCs w:val="18"/>
              </w:rPr>
              <w:t>B类</w:t>
            </w:r>
          </w:p>
        </w:tc>
        <w:tc>
          <w:tcPr>
            <w:tcW w:w="1974" w:type="dxa"/>
            <w:vAlign w:val="center"/>
          </w:tcPr>
          <w:p w14:paraId="1531C8B6">
            <w:pPr>
              <w:widowControl/>
              <w:jc w:val="center"/>
              <w:rPr>
                <w:rFonts w:cs="宋体"/>
                <w:sz w:val="18"/>
                <w:szCs w:val="18"/>
              </w:rPr>
            </w:pPr>
            <w:r>
              <w:rPr>
                <w:rFonts w:hint="eastAsia" w:hAnsi="宋体"/>
                <w:spacing w:val="-8"/>
                <w:sz w:val="18"/>
                <w:szCs w:val="18"/>
              </w:rPr>
              <w:t>较重破裂、脏迹、掉色，</w:t>
            </w:r>
            <w:r>
              <w:rPr>
                <w:rFonts w:hint="eastAsia" w:ascii="宋体" w:hAnsi="宋体"/>
                <w:sz w:val="18"/>
                <w:szCs w:val="18"/>
              </w:rPr>
              <w:t>皱褶、爆裂，折角</w:t>
            </w:r>
          </w:p>
        </w:tc>
        <w:tc>
          <w:tcPr>
            <w:tcW w:w="1602" w:type="dxa"/>
            <w:vMerge w:val="continue"/>
            <w:noWrap/>
            <w:vAlign w:val="center"/>
          </w:tcPr>
          <w:p w14:paraId="57DAE360">
            <w:pPr>
              <w:widowControl/>
              <w:jc w:val="center"/>
              <w:rPr>
                <w:rFonts w:ascii="宋体" w:hAnsi="宋体" w:cs="宋体"/>
                <w:color w:val="000000"/>
                <w:kern w:val="0"/>
                <w:sz w:val="18"/>
                <w:szCs w:val="18"/>
              </w:rPr>
            </w:pPr>
          </w:p>
        </w:tc>
      </w:tr>
      <w:tr w14:paraId="55E72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03" w:type="dxa"/>
            <w:vMerge w:val="continue"/>
            <w:noWrap/>
            <w:vAlign w:val="center"/>
          </w:tcPr>
          <w:p w14:paraId="12FDD16E">
            <w:pPr>
              <w:widowControl/>
              <w:jc w:val="center"/>
              <w:rPr>
                <w:rFonts w:ascii="宋体" w:hAnsi="宋体" w:cs="宋体"/>
                <w:color w:val="000000"/>
                <w:kern w:val="0"/>
                <w:sz w:val="18"/>
                <w:szCs w:val="18"/>
              </w:rPr>
            </w:pPr>
          </w:p>
        </w:tc>
        <w:tc>
          <w:tcPr>
            <w:tcW w:w="1156" w:type="dxa"/>
            <w:vMerge w:val="continue"/>
            <w:noWrap/>
            <w:vAlign w:val="center"/>
          </w:tcPr>
          <w:p w14:paraId="4BB6C5E5">
            <w:pPr>
              <w:widowControl/>
              <w:jc w:val="center"/>
              <w:rPr>
                <w:rFonts w:ascii="宋体" w:hAnsi="宋体" w:cs="宋体"/>
                <w:color w:val="000000"/>
                <w:kern w:val="0"/>
                <w:sz w:val="18"/>
                <w:szCs w:val="18"/>
              </w:rPr>
            </w:pPr>
          </w:p>
        </w:tc>
        <w:tc>
          <w:tcPr>
            <w:tcW w:w="891" w:type="dxa"/>
            <w:vMerge w:val="continue"/>
            <w:vAlign w:val="center"/>
          </w:tcPr>
          <w:p w14:paraId="29A2C856">
            <w:pPr>
              <w:widowControl/>
              <w:jc w:val="center"/>
              <w:rPr>
                <w:rFonts w:ascii="宋体" w:hAnsi="宋体"/>
                <w:color w:val="000000"/>
                <w:sz w:val="18"/>
                <w:szCs w:val="18"/>
              </w:rPr>
            </w:pPr>
          </w:p>
        </w:tc>
        <w:tc>
          <w:tcPr>
            <w:tcW w:w="993" w:type="dxa"/>
            <w:gridSpan w:val="2"/>
            <w:vMerge w:val="continue"/>
            <w:vAlign w:val="center"/>
          </w:tcPr>
          <w:p w14:paraId="296B6CFF">
            <w:pPr>
              <w:adjustRightInd w:val="0"/>
              <w:snapToGrid w:val="0"/>
              <w:spacing w:line="240" w:lineRule="exact"/>
              <w:jc w:val="center"/>
              <w:rPr>
                <w:rFonts w:ascii="宋体" w:hAnsi="宋体"/>
                <w:sz w:val="18"/>
                <w:szCs w:val="18"/>
              </w:rPr>
            </w:pPr>
          </w:p>
        </w:tc>
        <w:tc>
          <w:tcPr>
            <w:tcW w:w="850" w:type="dxa"/>
            <w:vMerge w:val="continue"/>
            <w:vAlign w:val="center"/>
          </w:tcPr>
          <w:p w14:paraId="7928C13F">
            <w:pPr>
              <w:widowControl/>
              <w:jc w:val="center"/>
              <w:rPr>
                <w:rFonts w:ascii="宋体" w:hAnsi="宋体"/>
                <w:kern w:val="0"/>
                <w:sz w:val="18"/>
                <w:szCs w:val="18"/>
              </w:rPr>
            </w:pPr>
          </w:p>
        </w:tc>
        <w:tc>
          <w:tcPr>
            <w:tcW w:w="1559" w:type="dxa"/>
            <w:gridSpan w:val="2"/>
            <w:vMerge w:val="continue"/>
            <w:vAlign w:val="center"/>
          </w:tcPr>
          <w:p w14:paraId="3C5096EE">
            <w:pPr>
              <w:adjustRightInd w:val="0"/>
              <w:snapToGrid w:val="0"/>
              <w:spacing w:line="240" w:lineRule="exact"/>
              <w:jc w:val="center"/>
              <w:rPr>
                <w:rFonts w:ascii="宋体" w:hAnsi="宋体"/>
                <w:sz w:val="18"/>
                <w:szCs w:val="18"/>
              </w:rPr>
            </w:pPr>
          </w:p>
        </w:tc>
        <w:tc>
          <w:tcPr>
            <w:tcW w:w="993" w:type="dxa"/>
            <w:vMerge w:val="continue"/>
            <w:noWrap/>
            <w:vAlign w:val="center"/>
          </w:tcPr>
          <w:p w14:paraId="5FF93B6A">
            <w:pPr>
              <w:widowControl/>
              <w:jc w:val="center"/>
              <w:rPr>
                <w:rFonts w:ascii="宋体" w:hAnsi="宋体" w:cs="宋体"/>
                <w:color w:val="000000"/>
                <w:kern w:val="0"/>
                <w:sz w:val="18"/>
                <w:szCs w:val="18"/>
              </w:rPr>
            </w:pPr>
          </w:p>
        </w:tc>
        <w:tc>
          <w:tcPr>
            <w:tcW w:w="1275" w:type="dxa"/>
            <w:gridSpan w:val="2"/>
            <w:vMerge w:val="continue"/>
            <w:vAlign w:val="center"/>
          </w:tcPr>
          <w:p w14:paraId="3E34AC7E">
            <w:pPr>
              <w:widowControl/>
              <w:jc w:val="center"/>
              <w:rPr>
                <w:sz w:val="18"/>
                <w:szCs w:val="18"/>
              </w:rPr>
            </w:pPr>
          </w:p>
        </w:tc>
        <w:tc>
          <w:tcPr>
            <w:tcW w:w="1134" w:type="dxa"/>
            <w:gridSpan w:val="2"/>
            <w:vMerge w:val="continue"/>
            <w:vAlign w:val="center"/>
          </w:tcPr>
          <w:p w14:paraId="3F4532F6">
            <w:pPr>
              <w:widowControl/>
              <w:jc w:val="center"/>
              <w:rPr>
                <w:sz w:val="18"/>
                <w:szCs w:val="18"/>
              </w:rPr>
            </w:pPr>
          </w:p>
        </w:tc>
        <w:tc>
          <w:tcPr>
            <w:tcW w:w="851" w:type="dxa"/>
            <w:vAlign w:val="center"/>
          </w:tcPr>
          <w:p w14:paraId="35724C00">
            <w:pPr>
              <w:widowControl/>
              <w:jc w:val="center"/>
              <w:rPr>
                <w:rFonts w:ascii="宋体" w:hAnsi="宋体" w:cs="宋体"/>
                <w:sz w:val="18"/>
                <w:szCs w:val="18"/>
              </w:rPr>
            </w:pPr>
            <w:r>
              <w:rPr>
                <w:rFonts w:hint="eastAsia" w:ascii="宋体" w:hAnsi="宋体"/>
                <w:sz w:val="18"/>
                <w:szCs w:val="18"/>
              </w:rPr>
              <w:t>C类</w:t>
            </w:r>
          </w:p>
        </w:tc>
        <w:tc>
          <w:tcPr>
            <w:tcW w:w="1974" w:type="dxa"/>
            <w:vAlign w:val="center"/>
          </w:tcPr>
          <w:p w14:paraId="7E0F6E85">
            <w:pPr>
              <w:widowControl/>
              <w:jc w:val="center"/>
              <w:rPr>
                <w:rFonts w:cs="宋体"/>
                <w:sz w:val="18"/>
                <w:szCs w:val="18"/>
              </w:rPr>
            </w:pPr>
            <w:r>
              <w:rPr>
                <w:rFonts w:hint="eastAsia" w:ascii="宋体" w:hAnsi="宋体" w:cs="宋体"/>
                <w:sz w:val="18"/>
                <w:szCs w:val="18"/>
              </w:rPr>
              <w:t>不影响识别的糊版、图</w:t>
            </w:r>
            <w:r>
              <w:rPr>
                <w:rFonts w:hint="eastAsia" w:ascii="宋体" w:hAnsi="宋体" w:cs="宋体"/>
                <w:spacing w:val="-10"/>
                <w:sz w:val="18"/>
                <w:szCs w:val="18"/>
              </w:rPr>
              <w:t>像缺网、墨色虚淡</w:t>
            </w:r>
            <w:r>
              <w:rPr>
                <w:rFonts w:hint="eastAsia" w:hAnsi="宋体"/>
                <w:spacing w:val="-10"/>
                <w:sz w:val="18"/>
                <w:szCs w:val="18"/>
              </w:rPr>
              <w:t>，划痕</w:t>
            </w:r>
          </w:p>
        </w:tc>
        <w:tc>
          <w:tcPr>
            <w:tcW w:w="1602" w:type="dxa"/>
            <w:vMerge w:val="continue"/>
            <w:noWrap/>
            <w:vAlign w:val="center"/>
          </w:tcPr>
          <w:p w14:paraId="26EAFF5B">
            <w:pPr>
              <w:widowControl/>
              <w:jc w:val="center"/>
              <w:rPr>
                <w:rFonts w:ascii="宋体" w:hAnsi="宋体" w:cs="宋体"/>
                <w:color w:val="000000"/>
                <w:kern w:val="0"/>
                <w:sz w:val="18"/>
                <w:szCs w:val="18"/>
              </w:rPr>
            </w:pPr>
          </w:p>
        </w:tc>
      </w:tr>
      <w:tr w14:paraId="137A1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803" w:type="dxa"/>
            <w:vMerge w:val="continue"/>
            <w:noWrap/>
            <w:vAlign w:val="center"/>
          </w:tcPr>
          <w:p w14:paraId="720787BF">
            <w:pPr>
              <w:widowControl/>
              <w:jc w:val="center"/>
              <w:rPr>
                <w:rFonts w:ascii="宋体" w:hAnsi="宋体" w:cs="宋体"/>
                <w:color w:val="000000"/>
                <w:kern w:val="0"/>
                <w:sz w:val="18"/>
                <w:szCs w:val="18"/>
              </w:rPr>
            </w:pPr>
          </w:p>
        </w:tc>
        <w:tc>
          <w:tcPr>
            <w:tcW w:w="1156" w:type="dxa"/>
            <w:vMerge w:val="continue"/>
            <w:noWrap/>
            <w:vAlign w:val="center"/>
          </w:tcPr>
          <w:p w14:paraId="2099C28D">
            <w:pPr>
              <w:widowControl/>
              <w:jc w:val="center"/>
              <w:rPr>
                <w:rFonts w:ascii="宋体" w:hAnsi="宋体" w:cs="宋体"/>
                <w:color w:val="000000"/>
                <w:kern w:val="0"/>
                <w:sz w:val="18"/>
                <w:szCs w:val="18"/>
              </w:rPr>
            </w:pPr>
          </w:p>
        </w:tc>
        <w:tc>
          <w:tcPr>
            <w:tcW w:w="891" w:type="dxa"/>
            <w:vMerge w:val="continue"/>
            <w:vAlign w:val="center"/>
          </w:tcPr>
          <w:p w14:paraId="5096A89F">
            <w:pPr>
              <w:widowControl/>
              <w:jc w:val="center"/>
              <w:rPr>
                <w:rFonts w:ascii="宋体" w:hAnsi="宋体"/>
                <w:color w:val="000000"/>
                <w:sz w:val="18"/>
                <w:szCs w:val="18"/>
              </w:rPr>
            </w:pPr>
          </w:p>
        </w:tc>
        <w:tc>
          <w:tcPr>
            <w:tcW w:w="993" w:type="dxa"/>
            <w:gridSpan w:val="2"/>
            <w:vMerge w:val="continue"/>
            <w:vAlign w:val="center"/>
          </w:tcPr>
          <w:p w14:paraId="7F0FCD82">
            <w:pPr>
              <w:adjustRightInd w:val="0"/>
              <w:snapToGrid w:val="0"/>
              <w:spacing w:line="240" w:lineRule="exact"/>
              <w:jc w:val="center"/>
              <w:rPr>
                <w:rFonts w:ascii="宋体" w:hAnsi="宋体"/>
                <w:sz w:val="18"/>
                <w:szCs w:val="18"/>
              </w:rPr>
            </w:pPr>
          </w:p>
        </w:tc>
        <w:tc>
          <w:tcPr>
            <w:tcW w:w="850" w:type="dxa"/>
            <w:vMerge w:val="continue"/>
            <w:vAlign w:val="center"/>
          </w:tcPr>
          <w:p w14:paraId="6BD4AA16">
            <w:pPr>
              <w:widowControl/>
              <w:jc w:val="center"/>
              <w:rPr>
                <w:rFonts w:ascii="宋体" w:hAnsi="宋体"/>
                <w:kern w:val="0"/>
                <w:sz w:val="18"/>
                <w:szCs w:val="18"/>
              </w:rPr>
            </w:pPr>
          </w:p>
        </w:tc>
        <w:tc>
          <w:tcPr>
            <w:tcW w:w="1559" w:type="dxa"/>
            <w:gridSpan w:val="2"/>
            <w:vMerge w:val="continue"/>
            <w:vAlign w:val="center"/>
          </w:tcPr>
          <w:p w14:paraId="068C2BEA">
            <w:pPr>
              <w:adjustRightInd w:val="0"/>
              <w:snapToGrid w:val="0"/>
              <w:spacing w:line="240" w:lineRule="exact"/>
              <w:jc w:val="center"/>
              <w:rPr>
                <w:rFonts w:ascii="宋体" w:hAnsi="宋体"/>
                <w:sz w:val="18"/>
                <w:szCs w:val="18"/>
              </w:rPr>
            </w:pPr>
          </w:p>
        </w:tc>
        <w:tc>
          <w:tcPr>
            <w:tcW w:w="993" w:type="dxa"/>
            <w:noWrap/>
            <w:vAlign w:val="center"/>
          </w:tcPr>
          <w:p w14:paraId="19219DB8">
            <w:pPr>
              <w:widowControl/>
              <w:jc w:val="center"/>
              <w:rPr>
                <w:rFonts w:ascii="宋体" w:hAnsi="宋体" w:cs="宋体"/>
                <w:color w:val="000000"/>
                <w:kern w:val="0"/>
                <w:sz w:val="18"/>
                <w:szCs w:val="18"/>
              </w:rPr>
            </w:pPr>
            <w:r>
              <w:rPr>
                <w:rFonts w:hint="eastAsia" w:ascii="宋体" w:hAnsi="宋体" w:cs="宋体"/>
                <w:color w:val="000000"/>
                <w:kern w:val="0"/>
                <w:sz w:val="18"/>
                <w:szCs w:val="18"/>
              </w:rPr>
              <w:t>表1-11</w:t>
            </w:r>
          </w:p>
        </w:tc>
        <w:tc>
          <w:tcPr>
            <w:tcW w:w="1275" w:type="dxa"/>
            <w:gridSpan w:val="2"/>
            <w:vAlign w:val="center"/>
          </w:tcPr>
          <w:p w14:paraId="65B983B7">
            <w:pPr>
              <w:widowControl/>
              <w:jc w:val="center"/>
              <w:rPr>
                <w:rFonts w:ascii="宋体" w:hAnsi="宋体"/>
                <w:color w:val="000000"/>
                <w:sz w:val="18"/>
                <w:szCs w:val="18"/>
              </w:rPr>
            </w:pPr>
            <w:r>
              <w:rPr>
                <w:rFonts w:hint="eastAsia"/>
                <w:sz w:val="18"/>
                <w:szCs w:val="18"/>
              </w:rPr>
              <w:t>封面内缩/mm</w:t>
            </w:r>
          </w:p>
        </w:tc>
        <w:tc>
          <w:tcPr>
            <w:tcW w:w="1134" w:type="dxa"/>
            <w:gridSpan w:val="2"/>
            <w:vAlign w:val="center"/>
          </w:tcPr>
          <w:p w14:paraId="691905D8">
            <w:pPr>
              <w:widowControl/>
              <w:jc w:val="center"/>
              <w:rPr>
                <w:rFonts w:cs="宋体"/>
                <w:sz w:val="18"/>
                <w:szCs w:val="18"/>
              </w:rPr>
            </w:pPr>
            <w:r>
              <w:rPr>
                <w:rFonts w:hint="eastAsia"/>
                <w:sz w:val="18"/>
                <w:szCs w:val="18"/>
              </w:rPr>
              <w:t>≤1.5</w:t>
            </w:r>
          </w:p>
        </w:tc>
        <w:tc>
          <w:tcPr>
            <w:tcW w:w="851" w:type="dxa"/>
            <w:vAlign w:val="center"/>
          </w:tcPr>
          <w:p w14:paraId="68393E3A">
            <w:pPr>
              <w:widowControl/>
              <w:jc w:val="center"/>
              <w:rPr>
                <w:rFonts w:ascii="宋体" w:hAnsi="宋体"/>
                <w:sz w:val="18"/>
                <w:szCs w:val="18"/>
              </w:rPr>
            </w:pPr>
            <w:r>
              <w:rPr>
                <w:rFonts w:hint="eastAsia" w:ascii="宋体" w:hAnsi="宋体"/>
                <w:sz w:val="18"/>
                <w:szCs w:val="18"/>
              </w:rPr>
              <w:t>B类</w:t>
            </w:r>
          </w:p>
        </w:tc>
        <w:tc>
          <w:tcPr>
            <w:tcW w:w="1974" w:type="dxa"/>
            <w:vAlign w:val="center"/>
          </w:tcPr>
          <w:p w14:paraId="05171219">
            <w:pPr>
              <w:widowControl/>
              <w:jc w:val="center"/>
              <w:rPr>
                <w:rFonts w:cs="宋体"/>
                <w:sz w:val="18"/>
                <w:szCs w:val="18"/>
              </w:rPr>
            </w:pPr>
            <w:bookmarkStart w:id="8" w:name="OLE_LINK135"/>
            <w:r>
              <w:rPr>
                <w:rFonts w:hint="eastAsia" w:ascii="宋体" w:hAnsi="宋体"/>
                <w:sz w:val="18"/>
                <w:szCs w:val="18"/>
              </w:rPr>
              <w:t>＞1.5</w:t>
            </w:r>
            <w:bookmarkEnd w:id="8"/>
          </w:p>
        </w:tc>
        <w:tc>
          <w:tcPr>
            <w:tcW w:w="1602" w:type="dxa"/>
            <w:vMerge w:val="continue"/>
            <w:noWrap/>
            <w:vAlign w:val="center"/>
          </w:tcPr>
          <w:p w14:paraId="5DDF1E20">
            <w:pPr>
              <w:widowControl/>
              <w:jc w:val="center"/>
              <w:rPr>
                <w:rFonts w:ascii="宋体" w:hAnsi="宋体" w:cs="宋体"/>
                <w:color w:val="000000"/>
                <w:kern w:val="0"/>
                <w:sz w:val="18"/>
                <w:szCs w:val="18"/>
              </w:rPr>
            </w:pPr>
          </w:p>
        </w:tc>
      </w:tr>
      <w:tr w14:paraId="684E2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803" w:type="dxa"/>
            <w:vMerge w:val="continue"/>
            <w:noWrap/>
            <w:vAlign w:val="center"/>
          </w:tcPr>
          <w:p w14:paraId="70791D73">
            <w:pPr>
              <w:widowControl/>
              <w:jc w:val="center"/>
              <w:rPr>
                <w:rFonts w:ascii="宋体" w:hAnsi="宋体" w:cs="宋体"/>
                <w:color w:val="000000"/>
                <w:kern w:val="0"/>
                <w:sz w:val="18"/>
                <w:szCs w:val="18"/>
              </w:rPr>
            </w:pPr>
          </w:p>
        </w:tc>
        <w:tc>
          <w:tcPr>
            <w:tcW w:w="1156" w:type="dxa"/>
            <w:vMerge w:val="continue"/>
            <w:noWrap/>
            <w:vAlign w:val="center"/>
          </w:tcPr>
          <w:p w14:paraId="4CCC4451">
            <w:pPr>
              <w:widowControl/>
              <w:jc w:val="center"/>
              <w:rPr>
                <w:rFonts w:ascii="宋体" w:hAnsi="宋体" w:cs="宋体"/>
                <w:color w:val="000000"/>
                <w:kern w:val="0"/>
                <w:sz w:val="18"/>
                <w:szCs w:val="18"/>
              </w:rPr>
            </w:pPr>
          </w:p>
        </w:tc>
        <w:tc>
          <w:tcPr>
            <w:tcW w:w="891" w:type="dxa"/>
            <w:vMerge w:val="continue"/>
            <w:vAlign w:val="center"/>
          </w:tcPr>
          <w:p w14:paraId="466D174B">
            <w:pPr>
              <w:widowControl/>
              <w:jc w:val="center"/>
              <w:rPr>
                <w:rFonts w:ascii="宋体" w:hAnsi="宋体"/>
                <w:color w:val="000000"/>
                <w:sz w:val="18"/>
                <w:szCs w:val="18"/>
              </w:rPr>
            </w:pPr>
          </w:p>
        </w:tc>
        <w:tc>
          <w:tcPr>
            <w:tcW w:w="993" w:type="dxa"/>
            <w:gridSpan w:val="2"/>
            <w:vMerge w:val="continue"/>
            <w:vAlign w:val="center"/>
          </w:tcPr>
          <w:p w14:paraId="5E7EC8D5">
            <w:pPr>
              <w:adjustRightInd w:val="0"/>
              <w:snapToGrid w:val="0"/>
              <w:spacing w:line="240" w:lineRule="exact"/>
              <w:jc w:val="center"/>
              <w:rPr>
                <w:rFonts w:ascii="宋体" w:hAnsi="宋体"/>
                <w:sz w:val="18"/>
                <w:szCs w:val="18"/>
              </w:rPr>
            </w:pPr>
          </w:p>
        </w:tc>
        <w:tc>
          <w:tcPr>
            <w:tcW w:w="850" w:type="dxa"/>
            <w:vMerge w:val="continue"/>
            <w:vAlign w:val="center"/>
          </w:tcPr>
          <w:p w14:paraId="5F23C17E">
            <w:pPr>
              <w:widowControl/>
              <w:jc w:val="center"/>
              <w:rPr>
                <w:rFonts w:ascii="宋体" w:hAnsi="宋体"/>
                <w:kern w:val="0"/>
                <w:sz w:val="18"/>
                <w:szCs w:val="18"/>
              </w:rPr>
            </w:pPr>
          </w:p>
        </w:tc>
        <w:tc>
          <w:tcPr>
            <w:tcW w:w="1559" w:type="dxa"/>
            <w:gridSpan w:val="2"/>
            <w:vMerge w:val="continue"/>
            <w:vAlign w:val="center"/>
          </w:tcPr>
          <w:p w14:paraId="1E55DA31">
            <w:pPr>
              <w:adjustRightInd w:val="0"/>
              <w:snapToGrid w:val="0"/>
              <w:spacing w:line="240" w:lineRule="exact"/>
              <w:jc w:val="center"/>
              <w:rPr>
                <w:rFonts w:ascii="宋体" w:hAnsi="宋体"/>
                <w:sz w:val="18"/>
                <w:szCs w:val="18"/>
              </w:rPr>
            </w:pPr>
          </w:p>
        </w:tc>
        <w:tc>
          <w:tcPr>
            <w:tcW w:w="993" w:type="dxa"/>
            <w:noWrap/>
            <w:vAlign w:val="center"/>
          </w:tcPr>
          <w:p w14:paraId="69302317">
            <w:pPr>
              <w:widowControl/>
              <w:jc w:val="center"/>
              <w:rPr>
                <w:rFonts w:ascii="宋体" w:hAnsi="宋体" w:cs="宋体"/>
                <w:color w:val="000000"/>
                <w:kern w:val="0"/>
                <w:sz w:val="18"/>
                <w:szCs w:val="18"/>
              </w:rPr>
            </w:pPr>
            <w:r>
              <w:rPr>
                <w:rFonts w:hint="eastAsia" w:ascii="宋体" w:hAnsi="宋体" w:cs="宋体"/>
                <w:color w:val="000000"/>
                <w:kern w:val="0"/>
                <w:sz w:val="18"/>
                <w:szCs w:val="18"/>
              </w:rPr>
              <w:t>表1-24</w:t>
            </w:r>
          </w:p>
        </w:tc>
        <w:tc>
          <w:tcPr>
            <w:tcW w:w="1275" w:type="dxa"/>
            <w:gridSpan w:val="2"/>
            <w:vAlign w:val="center"/>
          </w:tcPr>
          <w:p w14:paraId="00C09299">
            <w:pPr>
              <w:widowControl/>
              <w:jc w:val="center"/>
              <w:rPr>
                <w:sz w:val="18"/>
                <w:szCs w:val="18"/>
              </w:rPr>
            </w:pPr>
            <w:r>
              <w:rPr>
                <w:rFonts w:hint="eastAsia"/>
                <w:sz w:val="18"/>
                <w:szCs w:val="18"/>
              </w:rPr>
              <w:t>小页内缩/mm</w:t>
            </w:r>
          </w:p>
        </w:tc>
        <w:tc>
          <w:tcPr>
            <w:tcW w:w="1134" w:type="dxa"/>
            <w:gridSpan w:val="2"/>
            <w:vAlign w:val="center"/>
          </w:tcPr>
          <w:p w14:paraId="30B80C73">
            <w:pPr>
              <w:widowControl/>
              <w:jc w:val="center"/>
              <w:rPr>
                <w:sz w:val="18"/>
                <w:szCs w:val="18"/>
              </w:rPr>
            </w:pPr>
            <w:r>
              <w:rPr>
                <w:rFonts w:hint="eastAsia" w:ascii="宋体" w:hAnsi="宋体" w:cs="宋体"/>
                <w:sz w:val="18"/>
                <w:szCs w:val="18"/>
              </w:rPr>
              <w:t>≤2.0</w:t>
            </w:r>
          </w:p>
        </w:tc>
        <w:tc>
          <w:tcPr>
            <w:tcW w:w="851" w:type="dxa"/>
            <w:vAlign w:val="center"/>
          </w:tcPr>
          <w:p w14:paraId="17677786">
            <w:pPr>
              <w:widowControl/>
              <w:jc w:val="center"/>
              <w:rPr>
                <w:rFonts w:ascii="宋体" w:hAnsi="宋体"/>
                <w:sz w:val="18"/>
                <w:szCs w:val="18"/>
              </w:rPr>
            </w:pPr>
            <w:r>
              <w:rPr>
                <w:rFonts w:hint="eastAsia" w:ascii="宋体" w:hAnsi="宋体"/>
                <w:sz w:val="18"/>
                <w:szCs w:val="18"/>
              </w:rPr>
              <w:t>B类</w:t>
            </w:r>
          </w:p>
        </w:tc>
        <w:tc>
          <w:tcPr>
            <w:tcW w:w="1974" w:type="dxa"/>
            <w:vAlign w:val="center"/>
          </w:tcPr>
          <w:p w14:paraId="2BD0D5B0">
            <w:pPr>
              <w:widowControl/>
              <w:jc w:val="center"/>
              <w:rPr>
                <w:rFonts w:ascii="宋体" w:hAnsi="宋体"/>
                <w:sz w:val="18"/>
                <w:szCs w:val="18"/>
              </w:rPr>
            </w:pPr>
            <w:r>
              <w:rPr>
                <w:rFonts w:hint="eastAsia" w:ascii="宋体" w:hAnsi="宋体"/>
                <w:sz w:val="18"/>
                <w:szCs w:val="18"/>
              </w:rPr>
              <w:t>＞2.0</w:t>
            </w:r>
          </w:p>
        </w:tc>
        <w:tc>
          <w:tcPr>
            <w:tcW w:w="1602" w:type="dxa"/>
            <w:vMerge w:val="continue"/>
            <w:noWrap/>
            <w:vAlign w:val="center"/>
          </w:tcPr>
          <w:p w14:paraId="2B0D5305">
            <w:pPr>
              <w:widowControl/>
              <w:jc w:val="center"/>
              <w:rPr>
                <w:rFonts w:ascii="宋体" w:hAnsi="宋体" w:cs="宋体"/>
                <w:color w:val="000000"/>
                <w:kern w:val="0"/>
                <w:sz w:val="18"/>
                <w:szCs w:val="18"/>
              </w:rPr>
            </w:pPr>
          </w:p>
        </w:tc>
      </w:tr>
      <w:tr w14:paraId="72CBF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03" w:type="dxa"/>
            <w:vMerge w:val="continue"/>
            <w:noWrap/>
            <w:vAlign w:val="center"/>
          </w:tcPr>
          <w:p w14:paraId="611F42D9">
            <w:pPr>
              <w:widowControl/>
              <w:jc w:val="center"/>
              <w:rPr>
                <w:rFonts w:ascii="宋体" w:hAnsi="宋体" w:cs="宋体"/>
                <w:color w:val="000000"/>
                <w:kern w:val="0"/>
                <w:sz w:val="18"/>
                <w:szCs w:val="18"/>
              </w:rPr>
            </w:pPr>
            <w:bookmarkStart w:id="9" w:name="_Hlk224243623"/>
          </w:p>
        </w:tc>
        <w:tc>
          <w:tcPr>
            <w:tcW w:w="1156" w:type="dxa"/>
            <w:vMerge w:val="continue"/>
            <w:noWrap/>
            <w:vAlign w:val="center"/>
          </w:tcPr>
          <w:p w14:paraId="73F3B3A7">
            <w:pPr>
              <w:widowControl/>
              <w:jc w:val="center"/>
              <w:rPr>
                <w:rFonts w:ascii="宋体" w:hAnsi="宋体" w:cs="宋体"/>
                <w:color w:val="000000"/>
                <w:kern w:val="0"/>
                <w:sz w:val="18"/>
                <w:szCs w:val="18"/>
              </w:rPr>
            </w:pPr>
          </w:p>
        </w:tc>
        <w:tc>
          <w:tcPr>
            <w:tcW w:w="891" w:type="dxa"/>
            <w:vMerge w:val="continue"/>
            <w:vAlign w:val="center"/>
          </w:tcPr>
          <w:p w14:paraId="5BCB59C8">
            <w:pPr>
              <w:widowControl/>
              <w:jc w:val="center"/>
              <w:rPr>
                <w:rFonts w:ascii="宋体" w:hAnsi="宋体" w:cs="宋体"/>
                <w:color w:val="000000"/>
                <w:kern w:val="0"/>
                <w:sz w:val="18"/>
                <w:szCs w:val="18"/>
              </w:rPr>
            </w:pPr>
          </w:p>
        </w:tc>
        <w:tc>
          <w:tcPr>
            <w:tcW w:w="993" w:type="dxa"/>
            <w:gridSpan w:val="2"/>
            <w:vMerge w:val="restart"/>
            <w:vAlign w:val="center"/>
          </w:tcPr>
          <w:p w14:paraId="2EF302C6">
            <w:pPr>
              <w:adjustRightInd w:val="0"/>
              <w:snapToGrid w:val="0"/>
              <w:spacing w:line="240" w:lineRule="exact"/>
              <w:jc w:val="center"/>
              <w:rPr>
                <w:rFonts w:ascii="宋体" w:hAnsi="宋体"/>
                <w:sz w:val="18"/>
                <w:szCs w:val="18"/>
              </w:rPr>
            </w:pPr>
            <w:r>
              <w:rPr>
                <w:rFonts w:hint="eastAsia" w:ascii="宋体" w:hAnsi="宋体"/>
                <w:sz w:val="18"/>
                <w:szCs w:val="18"/>
              </w:rPr>
              <w:t>书背方正，平实</w:t>
            </w:r>
          </w:p>
        </w:tc>
        <w:tc>
          <w:tcPr>
            <w:tcW w:w="850" w:type="dxa"/>
            <w:vMerge w:val="restart"/>
            <w:vAlign w:val="center"/>
          </w:tcPr>
          <w:p w14:paraId="28AFAD76">
            <w:pPr>
              <w:widowControl/>
              <w:jc w:val="center"/>
              <w:rPr>
                <w:rFonts w:ascii="宋体" w:hAnsi="宋体" w:cs="宋体"/>
                <w:color w:val="000000"/>
                <w:kern w:val="0"/>
                <w:sz w:val="18"/>
                <w:szCs w:val="18"/>
              </w:rPr>
            </w:pPr>
            <w:r>
              <w:rPr>
                <w:rFonts w:hint="eastAsia" w:ascii="宋体" w:hAnsi="宋体"/>
                <w:kern w:val="0"/>
                <w:sz w:val="18"/>
                <w:szCs w:val="18"/>
              </w:rPr>
              <w:t>B类</w:t>
            </w:r>
          </w:p>
        </w:tc>
        <w:tc>
          <w:tcPr>
            <w:tcW w:w="1559" w:type="dxa"/>
            <w:gridSpan w:val="2"/>
            <w:vMerge w:val="restart"/>
            <w:vAlign w:val="center"/>
          </w:tcPr>
          <w:p w14:paraId="0D07849A">
            <w:pPr>
              <w:adjustRightInd w:val="0"/>
              <w:snapToGrid w:val="0"/>
              <w:spacing w:line="240" w:lineRule="exact"/>
              <w:jc w:val="center"/>
              <w:rPr>
                <w:rFonts w:ascii="宋体" w:hAnsi="宋体"/>
                <w:sz w:val="18"/>
                <w:szCs w:val="18"/>
              </w:rPr>
            </w:pPr>
            <w:r>
              <w:rPr>
                <w:rFonts w:hint="eastAsia" w:ascii="宋体" w:hAnsi="宋体"/>
                <w:sz w:val="18"/>
                <w:szCs w:val="18"/>
              </w:rPr>
              <w:t>有空泡、皱褶、明显圆背、破头</w:t>
            </w:r>
          </w:p>
        </w:tc>
        <w:tc>
          <w:tcPr>
            <w:tcW w:w="993" w:type="dxa"/>
            <w:vMerge w:val="restart"/>
            <w:noWrap/>
            <w:vAlign w:val="center"/>
          </w:tcPr>
          <w:p w14:paraId="6947D475">
            <w:pPr>
              <w:widowControl/>
              <w:jc w:val="center"/>
              <w:rPr>
                <w:rFonts w:ascii="宋体" w:hAnsi="宋体" w:cs="宋体"/>
                <w:color w:val="000000"/>
                <w:kern w:val="0"/>
                <w:sz w:val="18"/>
                <w:szCs w:val="18"/>
              </w:rPr>
            </w:pPr>
            <w:bookmarkStart w:id="10" w:name="OLE_LINK177"/>
            <w:bookmarkStart w:id="11" w:name="OLE_LINK178"/>
            <w:r>
              <w:rPr>
                <w:rFonts w:hint="eastAsia" w:ascii="宋体" w:hAnsi="宋体" w:cs="宋体"/>
                <w:color w:val="000000"/>
                <w:kern w:val="0"/>
                <w:sz w:val="18"/>
                <w:szCs w:val="18"/>
              </w:rPr>
              <w:t>表1-3</w:t>
            </w:r>
            <w:bookmarkEnd w:id="10"/>
            <w:bookmarkEnd w:id="11"/>
          </w:p>
        </w:tc>
        <w:tc>
          <w:tcPr>
            <w:tcW w:w="1275" w:type="dxa"/>
            <w:gridSpan w:val="2"/>
            <w:vMerge w:val="restart"/>
            <w:vAlign w:val="center"/>
          </w:tcPr>
          <w:p w14:paraId="12C7BDB5">
            <w:pPr>
              <w:widowControl/>
              <w:jc w:val="center"/>
              <w:rPr>
                <w:rFonts w:ascii="宋体" w:hAnsi="宋体" w:cs="宋体"/>
                <w:color w:val="000000"/>
                <w:kern w:val="0"/>
                <w:sz w:val="18"/>
                <w:szCs w:val="18"/>
              </w:rPr>
            </w:pPr>
            <w:r>
              <w:rPr>
                <w:sz w:val="18"/>
                <w:szCs w:val="18"/>
              </w:rPr>
              <w:t>书背外观</w:t>
            </w:r>
          </w:p>
        </w:tc>
        <w:tc>
          <w:tcPr>
            <w:tcW w:w="1134" w:type="dxa"/>
            <w:gridSpan w:val="2"/>
            <w:vMerge w:val="restart"/>
            <w:vAlign w:val="center"/>
          </w:tcPr>
          <w:p w14:paraId="4F373905">
            <w:pPr>
              <w:widowControl/>
              <w:jc w:val="center"/>
              <w:rPr>
                <w:rFonts w:ascii="宋体" w:hAnsi="宋体" w:cs="宋体"/>
                <w:color w:val="000000"/>
                <w:kern w:val="0"/>
                <w:sz w:val="18"/>
                <w:szCs w:val="18"/>
              </w:rPr>
            </w:pPr>
            <w:r>
              <w:rPr>
                <w:rFonts w:hint="eastAsia"/>
                <w:sz w:val="18"/>
                <w:szCs w:val="18"/>
              </w:rPr>
              <w:t>方正、平实、干净</w:t>
            </w:r>
          </w:p>
        </w:tc>
        <w:tc>
          <w:tcPr>
            <w:tcW w:w="851" w:type="dxa"/>
            <w:vAlign w:val="center"/>
          </w:tcPr>
          <w:p w14:paraId="3D6AD78F">
            <w:pPr>
              <w:snapToGrid w:val="0"/>
              <w:spacing w:line="240" w:lineRule="exact"/>
              <w:jc w:val="center"/>
              <w:rPr>
                <w:rFonts w:ascii="宋体" w:hAnsi="宋体"/>
                <w:kern w:val="0"/>
                <w:sz w:val="18"/>
                <w:szCs w:val="18"/>
              </w:rPr>
            </w:pPr>
            <w:r>
              <w:rPr>
                <w:rFonts w:hint="eastAsia" w:ascii="宋体" w:hAnsi="宋体"/>
                <w:kern w:val="0"/>
                <w:sz w:val="18"/>
                <w:szCs w:val="18"/>
              </w:rPr>
              <w:t>A类</w:t>
            </w:r>
          </w:p>
        </w:tc>
        <w:tc>
          <w:tcPr>
            <w:tcW w:w="1974" w:type="dxa"/>
            <w:vAlign w:val="center"/>
          </w:tcPr>
          <w:p w14:paraId="1625FCC4">
            <w:pPr>
              <w:widowControl/>
              <w:jc w:val="center"/>
              <w:rPr>
                <w:rFonts w:ascii="宋体" w:hAnsi="宋体" w:cs="宋体"/>
                <w:color w:val="000000"/>
                <w:kern w:val="0"/>
                <w:sz w:val="18"/>
                <w:szCs w:val="18"/>
              </w:rPr>
            </w:pPr>
            <w:r>
              <w:rPr>
                <w:rFonts w:hint="eastAsia" w:cs="宋体"/>
                <w:sz w:val="18"/>
                <w:szCs w:val="18"/>
              </w:rPr>
              <w:t>断裂、影响识别的脏迹</w:t>
            </w:r>
          </w:p>
        </w:tc>
        <w:tc>
          <w:tcPr>
            <w:tcW w:w="1602" w:type="dxa"/>
            <w:vMerge w:val="continue"/>
            <w:noWrap/>
            <w:vAlign w:val="center"/>
          </w:tcPr>
          <w:p w14:paraId="558153FD">
            <w:pPr>
              <w:widowControl/>
              <w:jc w:val="center"/>
              <w:rPr>
                <w:rFonts w:ascii="宋体" w:hAnsi="宋体" w:cs="宋体"/>
                <w:color w:val="000000"/>
                <w:kern w:val="0"/>
                <w:sz w:val="18"/>
                <w:szCs w:val="18"/>
              </w:rPr>
            </w:pPr>
          </w:p>
        </w:tc>
      </w:tr>
      <w:tr w14:paraId="048F5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03" w:type="dxa"/>
            <w:vMerge w:val="continue"/>
            <w:noWrap/>
            <w:vAlign w:val="center"/>
          </w:tcPr>
          <w:p w14:paraId="77526FFD">
            <w:pPr>
              <w:widowControl/>
              <w:jc w:val="center"/>
              <w:rPr>
                <w:rFonts w:ascii="宋体" w:hAnsi="宋体" w:cs="宋体"/>
                <w:color w:val="000000"/>
                <w:kern w:val="0"/>
                <w:sz w:val="18"/>
                <w:szCs w:val="18"/>
              </w:rPr>
            </w:pPr>
          </w:p>
        </w:tc>
        <w:tc>
          <w:tcPr>
            <w:tcW w:w="1156" w:type="dxa"/>
            <w:vMerge w:val="continue"/>
            <w:noWrap/>
            <w:vAlign w:val="center"/>
          </w:tcPr>
          <w:p w14:paraId="22E1FA1A">
            <w:pPr>
              <w:widowControl/>
              <w:jc w:val="center"/>
              <w:rPr>
                <w:rFonts w:ascii="宋体" w:hAnsi="宋体" w:cs="宋体"/>
                <w:color w:val="000000"/>
                <w:kern w:val="0"/>
                <w:sz w:val="18"/>
                <w:szCs w:val="18"/>
              </w:rPr>
            </w:pPr>
          </w:p>
        </w:tc>
        <w:tc>
          <w:tcPr>
            <w:tcW w:w="891" w:type="dxa"/>
            <w:vMerge w:val="continue"/>
            <w:vAlign w:val="center"/>
          </w:tcPr>
          <w:p w14:paraId="7F0704CD">
            <w:pPr>
              <w:widowControl/>
              <w:jc w:val="center"/>
              <w:rPr>
                <w:rFonts w:ascii="宋体" w:hAnsi="宋体" w:cs="宋体"/>
                <w:color w:val="000000"/>
                <w:kern w:val="0"/>
                <w:sz w:val="18"/>
                <w:szCs w:val="18"/>
              </w:rPr>
            </w:pPr>
          </w:p>
        </w:tc>
        <w:tc>
          <w:tcPr>
            <w:tcW w:w="993" w:type="dxa"/>
            <w:gridSpan w:val="2"/>
            <w:vMerge w:val="continue"/>
            <w:vAlign w:val="center"/>
          </w:tcPr>
          <w:p w14:paraId="5B8C9BE1">
            <w:pPr>
              <w:adjustRightInd w:val="0"/>
              <w:snapToGrid w:val="0"/>
              <w:spacing w:line="240" w:lineRule="exact"/>
              <w:jc w:val="center"/>
              <w:rPr>
                <w:rFonts w:ascii="宋体" w:hAnsi="宋体"/>
                <w:sz w:val="18"/>
                <w:szCs w:val="18"/>
              </w:rPr>
            </w:pPr>
          </w:p>
        </w:tc>
        <w:tc>
          <w:tcPr>
            <w:tcW w:w="850" w:type="dxa"/>
            <w:vMerge w:val="continue"/>
            <w:vAlign w:val="center"/>
          </w:tcPr>
          <w:p w14:paraId="4AD33B3F">
            <w:pPr>
              <w:widowControl/>
              <w:jc w:val="center"/>
              <w:rPr>
                <w:rFonts w:ascii="宋体" w:hAnsi="宋体"/>
                <w:kern w:val="0"/>
                <w:sz w:val="18"/>
                <w:szCs w:val="18"/>
              </w:rPr>
            </w:pPr>
          </w:p>
        </w:tc>
        <w:tc>
          <w:tcPr>
            <w:tcW w:w="1559" w:type="dxa"/>
            <w:gridSpan w:val="2"/>
            <w:vMerge w:val="continue"/>
            <w:vAlign w:val="center"/>
          </w:tcPr>
          <w:p w14:paraId="61153C33">
            <w:pPr>
              <w:adjustRightInd w:val="0"/>
              <w:snapToGrid w:val="0"/>
              <w:spacing w:line="240" w:lineRule="exact"/>
              <w:jc w:val="center"/>
              <w:rPr>
                <w:rFonts w:ascii="宋体" w:hAnsi="宋体"/>
                <w:sz w:val="18"/>
                <w:szCs w:val="18"/>
              </w:rPr>
            </w:pPr>
          </w:p>
        </w:tc>
        <w:tc>
          <w:tcPr>
            <w:tcW w:w="993" w:type="dxa"/>
            <w:vMerge w:val="continue"/>
            <w:noWrap/>
            <w:vAlign w:val="center"/>
          </w:tcPr>
          <w:p w14:paraId="31F3EC32">
            <w:pPr>
              <w:widowControl/>
              <w:jc w:val="center"/>
              <w:rPr>
                <w:rFonts w:ascii="宋体" w:hAnsi="宋体" w:cs="宋体"/>
                <w:color w:val="000000"/>
                <w:kern w:val="0"/>
                <w:sz w:val="18"/>
                <w:szCs w:val="18"/>
              </w:rPr>
            </w:pPr>
          </w:p>
        </w:tc>
        <w:tc>
          <w:tcPr>
            <w:tcW w:w="1275" w:type="dxa"/>
            <w:gridSpan w:val="2"/>
            <w:vMerge w:val="continue"/>
            <w:vAlign w:val="center"/>
          </w:tcPr>
          <w:p w14:paraId="0B3DC05B">
            <w:pPr>
              <w:widowControl/>
              <w:jc w:val="center"/>
              <w:rPr>
                <w:sz w:val="18"/>
                <w:szCs w:val="18"/>
              </w:rPr>
            </w:pPr>
          </w:p>
        </w:tc>
        <w:tc>
          <w:tcPr>
            <w:tcW w:w="1134" w:type="dxa"/>
            <w:gridSpan w:val="2"/>
            <w:vMerge w:val="continue"/>
            <w:vAlign w:val="center"/>
          </w:tcPr>
          <w:p w14:paraId="7CC2C6DA">
            <w:pPr>
              <w:widowControl/>
              <w:jc w:val="center"/>
              <w:rPr>
                <w:sz w:val="18"/>
                <w:szCs w:val="18"/>
              </w:rPr>
            </w:pPr>
          </w:p>
        </w:tc>
        <w:tc>
          <w:tcPr>
            <w:tcW w:w="851" w:type="dxa"/>
            <w:vAlign w:val="center"/>
          </w:tcPr>
          <w:p w14:paraId="4C22BD63">
            <w:pPr>
              <w:snapToGrid w:val="0"/>
              <w:spacing w:line="240" w:lineRule="exact"/>
              <w:jc w:val="center"/>
              <w:rPr>
                <w:rFonts w:ascii="宋体" w:hAnsi="宋体"/>
                <w:sz w:val="18"/>
                <w:szCs w:val="18"/>
              </w:rPr>
            </w:pPr>
            <w:bookmarkStart w:id="12" w:name="OLE_LINK180"/>
            <w:r>
              <w:rPr>
                <w:rFonts w:hint="eastAsia" w:ascii="宋体" w:hAnsi="宋体"/>
                <w:sz w:val="18"/>
                <w:szCs w:val="18"/>
              </w:rPr>
              <w:t>B类</w:t>
            </w:r>
            <w:bookmarkEnd w:id="12"/>
          </w:p>
        </w:tc>
        <w:tc>
          <w:tcPr>
            <w:tcW w:w="1974" w:type="dxa"/>
            <w:vAlign w:val="center"/>
          </w:tcPr>
          <w:p w14:paraId="186B055A">
            <w:pPr>
              <w:widowControl/>
              <w:jc w:val="center"/>
              <w:rPr>
                <w:rFonts w:ascii="宋体" w:hAnsi="宋体" w:cs="宋体"/>
                <w:color w:val="000000"/>
                <w:kern w:val="0"/>
                <w:sz w:val="18"/>
                <w:szCs w:val="18"/>
              </w:rPr>
            </w:pPr>
            <w:bookmarkStart w:id="13" w:name="OLE_LINK141"/>
            <w:r>
              <w:rPr>
                <w:rFonts w:hint="eastAsia" w:ascii="宋体" w:hAnsi="宋体" w:cs="宋体"/>
                <w:sz w:val="18"/>
                <w:szCs w:val="18"/>
              </w:rPr>
              <w:t>皱褶、空背、不影响识别的较重脏迹</w:t>
            </w:r>
            <w:bookmarkEnd w:id="13"/>
          </w:p>
        </w:tc>
        <w:tc>
          <w:tcPr>
            <w:tcW w:w="1602" w:type="dxa"/>
            <w:vMerge w:val="continue"/>
            <w:noWrap/>
            <w:vAlign w:val="center"/>
          </w:tcPr>
          <w:p w14:paraId="1DF89203">
            <w:pPr>
              <w:widowControl/>
              <w:jc w:val="center"/>
              <w:rPr>
                <w:rFonts w:ascii="宋体" w:hAnsi="宋体" w:cs="宋体"/>
                <w:color w:val="000000"/>
                <w:kern w:val="0"/>
                <w:sz w:val="18"/>
                <w:szCs w:val="18"/>
              </w:rPr>
            </w:pPr>
          </w:p>
        </w:tc>
      </w:tr>
      <w:tr w14:paraId="001B8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03" w:type="dxa"/>
            <w:vMerge w:val="continue"/>
            <w:noWrap/>
            <w:vAlign w:val="center"/>
          </w:tcPr>
          <w:p w14:paraId="70174095">
            <w:pPr>
              <w:widowControl/>
              <w:jc w:val="center"/>
              <w:rPr>
                <w:rFonts w:ascii="宋体" w:hAnsi="宋体" w:cs="宋体"/>
                <w:color w:val="000000"/>
                <w:kern w:val="0"/>
                <w:sz w:val="18"/>
                <w:szCs w:val="18"/>
              </w:rPr>
            </w:pPr>
          </w:p>
        </w:tc>
        <w:tc>
          <w:tcPr>
            <w:tcW w:w="1156" w:type="dxa"/>
            <w:vMerge w:val="continue"/>
            <w:noWrap/>
            <w:vAlign w:val="center"/>
          </w:tcPr>
          <w:p w14:paraId="359B4804">
            <w:pPr>
              <w:widowControl/>
              <w:jc w:val="center"/>
              <w:rPr>
                <w:rFonts w:ascii="宋体" w:hAnsi="宋体" w:cs="宋体"/>
                <w:color w:val="000000"/>
                <w:kern w:val="0"/>
                <w:sz w:val="18"/>
                <w:szCs w:val="18"/>
              </w:rPr>
            </w:pPr>
          </w:p>
        </w:tc>
        <w:tc>
          <w:tcPr>
            <w:tcW w:w="891" w:type="dxa"/>
            <w:vMerge w:val="continue"/>
            <w:vAlign w:val="center"/>
          </w:tcPr>
          <w:p w14:paraId="719481B6">
            <w:pPr>
              <w:widowControl/>
              <w:jc w:val="center"/>
              <w:rPr>
                <w:rFonts w:ascii="宋体" w:hAnsi="宋体" w:cs="宋体"/>
                <w:color w:val="000000"/>
                <w:kern w:val="0"/>
                <w:sz w:val="18"/>
                <w:szCs w:val="18"/>
              </w:rPr>
            </w:pPr>
          </w:p>
        </w:tc>
        <w:tc>
          <w:tcPr>
            <w:tcW w:w="993" w:type="dxa"/>
            <w:gridSpan w:val="2"/>
            <w:vMerge w:val="continue"/>
            <w:vAlign w:val="center"/>
          </w:tcPr>
          <w:p w14:paraId="4ED0BEB3">
            <w:pPr>
              <w:adjustRightInd w:val="0"/>
              <w:snapToGrid w:val="0"/>
              <w:spacing w:line="240" w:lineRule="exact"/>
              <w:jc w:val="center"/>
              <w:rPr>
                <w:rFonts w:ascii="宋体" w:hAnsi="宋体"/>
                <w:sz w:val="18"/>
                <w:szCs w:val="18"/>
              </w:rPr>
            </w:pPr>
          </w:p>
        </w:tc>
        <w:tc>
          <w:tcPr>
            <w:tcW w:w="850" w:type="dxa"/>
            <w:vMerge w:val="continue"/>
            <w:vAlign w:val="center"/>
          </w:tcPr>
          <w:p w14:paraId="34CA9D2C">
            <w:pPr>
              <w:widowControl/>
              <w:jc w:val="center"/>
              <w:rPr>
                <w:rFonts w:ascii="宋体" w:hAnsi="宋体"/>
                <w:kern w:val="0"/>
                <w:sz w:val="18"/>
                <w:szCs w:val="18"/>
              </w:rPr>
            </w:pPr>
          </w:p>
        </w:tc>
        <w:tc>
          <w:tcPr>
            <w:tcW w:w="1559" w:type="dxa"/>
            <w:gridSpan w:val="2"/>
            <w:vMerge w:val="continue"/>
            <w:vAlign w:val="center"/>
          </w:tcPr>
          <w:p w14:paraId="7E46E1F4">
            <w:pPr>
              <w:adjustRightInd w:val="0"/>
              <w:snapToGrid w:val="0"/>
              <w:spacing w:line="240" w:lineRule="exact"/>
              <w:jc w:val="center"/>
              <w:rPr>
                <w:rFonts w:ascii="宋体" w:hAnsi="宋体"/>
                <w:sz w:val="18"/>
                <w:szCs w:val="18"/>
              </w:rPr>
            </w:pPr>
          </w:p>
        </w:tc>
        <w:tc>
          <w:tcPr>
            <w:tcW w:w="993" w:type="dxa"/>
            <w:vMerge w:val="continue"/>
            <w:noWrap/>
            <w:vAlign w:val="center"/>
          </w:tcPr>
          <w:p w14:paraId="355AB849">
            <w:pPr>
              <w:widowControl/>
              <w:jc w:val="center"/>
              <w:rPr>
                <w:rFonts w:ascii="宋体" w:hAnsi="宋体" w:cs="宋体"/>
                <w:color w:val="000000"/>
                <w:kern w:val="0"/>
                <w:sz w:val="18"/>
                <w:szCs w:val="18"/>
              </w:rPr>
            </w:pPr>
          </w:p>
        </w:tc>
        <w:tc>
          <w:tcPr>
            <w:tcW w:w="1275" w:type="dxa"/>
            <w:gridSpan w:val="2"/>
            <w:vMerge w:val="continue"/>
            <w:vAlign w:val="center"/>
          </w:tcPr>
          <w:p w14:paraId="7B3E13DC">
            <w:pPr>
              <w:widowControl/>
              <w:jc w:val="center"/>
              <w:rPr>
                <w:sz w:val="18"/>
                <w:szCs w:val="18"/>
              </w:rPr>
            </w:pPr>
          </w:p>
        </w:tc>
        <w:tc>
          <w:tcPr>
            <w:tcW w:w="1134" w:type="dxa"/>
            <w:gridSpan w:val="2"/>
            <w:vMerge w:val="continue"/>
            <w:vAlign w:val="center"/>
          </w:tcPr>
          <w:p w14:paraId="38C19019">
            <w:pPr>
              <w:widowControl/>
              <w:jc w:val="center"/>
              <w:rPr>
                <w:sz w:val="18"/>
                <w:szCs w:val="18"/>
              </w:rPr>
            </w:pPr>
          </w:p>
        </w:tc>
        <w:tc>
          <w:tcPr>
            <w:tcW w:w="851" w:type="dxa"/>
            <w:vAlign w:val="center"/>
          </w:tcPr>
          <w:p w14:paraId="1F907BA5">
            <w:pPr>
              <w:widowControl/>
              <w:jc w:val="center"/>
              <w:rPr>
                <w:rFonts w:ascii="宋体" w:hAnsi="宋体" w:cs="宋体"/>
                <w:sz w:val="18"/>
                <w:szCs w:val="18"/>
              </w:rPr>
            </w:pPr>
            <w:r>
              <w:rPr>
                <w:rFonts w:hint="eastAsia" w:ascii="宋体" w:hAnsi="宋体"/>
                <w:sz w:val="18"/>
                <w:szCs w:val="18"/>
              </w:rPr>
              <w:t>C类</w:t>
            </w:r>
          </w:p>
        </w:tc>
        <w:tc>
          <w:tcPr>
            <w:tcW w:w="1974" w:type="dxa"/>
            <w:vAlign w:val="center"/>
          </w:tcPr>
          <w:p w14:paraId="2EF2CB07">
            <w:pPr>
              <w:widowControl/>
              <w:jc w:val="center"/>
              <w:rPr>
                <w:rFonts w:ascii="宋体" w:hAnsi="宋体" w:cs="宋体"/>
                <w:color w:val="000000"/>
                <w:kern w:val="0"/>
                <w:sz w:val="18"/>
                <w:szCs w:val="18"/>
              </w:rPr>
            </w:pPr>
            <w:r>
              <w:rPr>
                <w:rFonts w:hint="eastAsia" w:ascii="宋体" w:hAnsi="宋体" w:cs="宋体"/>
                <w:sz w:val="18"/>
                <w:szCs w:val="18"/>
              </w:rPr>
              <w:t>明显圆背、野胶</w:t>
            </w:r>
          </w:p>
        </w:tc>
        <w:tc>
          <w:tcPr>
            <w:tcW w:w="1602" w:type="dxa"/>
            <w:vMerge w:val="continue"/>
            <w:noWrap/>
            <w:vAlign w:val="center"/>
          </w:tcPr>
          <w:p w14:paraId="6C335A69">
            <w:pPr>
              <w:widowControl/>
              <w:jc w:val="center"/>
              <w:rPr>
                <w:rFonts w:ascii="宋体" w:hAnsi="宋体" w:cs="宋体"/>
                <w:color w:val="000000"/>
                <w:kern w:val="0"/>
                <w:sz w:val="18"/>
                <w:szCs w:val="18"/>
              </w:rPr>
            </w:pPr>
          </w:p>
        </w:tc>
      </w:tr>
      <w:bookmarkEnd w:id="9"/>
      <w:tr w14:paraId="057A7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803" w:type="dxa"/>
            <w:vMerge w:val="continue"/>
            <w:noWrap/>
            <w:vAlign w:val="center"/>
          </w:tcPr>
          <w:p w14:paraId="2FAD85EE">
            <w:pPr>
              <w:widowControl/>
              <w:jc w:val="center"/>
              <w:rPr>
                <w:rFonts w:ascii="宋体" w:hAnsi="宋体" w:cs="宋体"/>
                <w:color w:val="000000"/>
                <w:kern w:val="0"/>
                <w:sz w:val="18"/>
                <w:szCs w:val="18"/>
              </w:rPr>
            </w:pPr>
            <w:bookmarkStart w:id="14" w:name="_Hlk224243768"/>
          </w:p>
        </w:tc>
        <w:tc>
          <w:tcPr>
            <w:tcW w:w="1156" w:type="dxa"/>
            <w:vMerge w:val="continue"/>
            <w:noWrap/>
            <w:vAlign w:val="center"/>
          </w:tcPr>
          <w:p w14:paraId="7C773FB5">
            <w:pPr>
              <w:widowControl/>
              <w:jc w:val="center"/>
              <w:rPr>
                <w:rFonts w:ascii="宋体" w:hAnsi="宋体" w:cs="宋体"/>
                <w:color w:val="000000"/>
                <w:kern w:val="0"/>
                <w:sz w:val="18"/>
                <w:szCs w:val="18"/>
              </w:rPr>
            </w:pPr>
          </w:p>
        </w:tc>
        <w:tc>
          <w:tcPr>
            <w:tcW w:w="891" w:type="dxa"/>
            <w:vMerge w:val="continue"/>
            <w:vAlign w:val="center"/>
          </w:tcPr>
          <w:p w14:paraId="2484929D">
            <w:pPr>
              <w:widowControl/>
              <w:jc w:val="center"/>
              <w:rPr>
                <w:rFonts w:ascii="宋体" w:hAnsi="宋体" w:cs="宋体"/>
                <w:color w:val="000000"/>
                <w:kern w:val="0"/>
                <w:sz w:val="18"/>
                <w:szCs w:val="18"/>
              </w:rPr>
            </w:pPr>
          </w:p>
        </w:tc>
        <w:tc>
          <w:tcPr>
            <w:tcW w:w="993" w:type="dxa"/>
            <w:gridSpan w:val="2"/>
            <w:vMerge w:val="restart"/>
            <w:vAlign w:val="center"/>
          </w:tcPr>
          <w:p w14:paraId="51DE0553">
            <w:pPr>
              <w:adjustRightInd w:val="0"/>
              <w:snapToGrid w:val="0"/>
              <w:spacing w:line="240" w:lineRule="exact"/>
              <w:jc w:val="center"/>
              <w:rPr>
                <w:rFonts w:ascii="宋体" w:hAnsi="宋体"/>
                <w:sz w:val="18"/>
                <w:szCs w:val="18"/>
              </w:rPr>
            </w:pPr>
            <w:r>
              <w:rPr>
                <w:rFonts w:hint="eastAsia" w:ascii="宋体" w:hAnsi="宋体"/>
                <w:sz w:val="18"/>
                <w:szCs w:val="18"/>
              </w:rPr>
              <w:t>钉脚平整、牢固</w:t>
            </w:r>
          </w:p>
        </w:tc>
        <w:tc>
          <w:tcPr>
            <w:tcW w:w="850" w:type="dxa"/>
            <w:vMerge w:val="restart"/>
            <w:vAlign w:val="center"/>
          </w:tcPr>
          <w:p w14:paraId="29661C27">
            <w:pPr>
              <w:widowControl/>
              <w:jc w:val="center"/>
              <w:rPr>
                <w:rFonts w:ascii="宋体" w:hAnsi="宋体" w:cs="宋体"/>
                <w:color w:val="000000"/>
                <w:kern w:val="0"/>
                <w:sz w:val="18"/>
                <w:szCs w:val="18"/>
              </w:rPr>
            </w:pPr>
            <w:r>
              <w:rPr>
                <w:rFonts w:hint="eastAsia" w:ascii="宋体" w:hAnsi="宋体"/>
                <w:kern w:val="0"/>
                <w:sz w:val="18"/>
                <w:szCs w:val="18"/>
              </w:rPr>
              <w:t>A类</w:t>
            </w:r>
          </w:p>
        </w:tc>
        <w:tc>
          <w:tcPr>
            <w:tcW w:w="1559" w:type="dxa"/>
            <w:gridSpan w:val="2"/>
            <w:vMerge w:val="restart"/>
            <w:vAlign w:val="center"/>
          </w:tcPr>
          <w:p w14:paraId="4A92D994">
            <w:pPr>
              <w:widowControl/>
              <w:jc w:val="center"/>
              <w:rPr>
                <w:rFonts w:ascii="宋体" w:hAnsi="宋体" w:cs="宋体"/>
                <w:color w:val="000000"/>
                <w:kern w:val="0"/>
                <w:sz w:val="18"/>
                <w:szCs w:val="18"/>
              </w:rPr>
            </w:pPr>
            <w:r>
              <w:rPr>
                <w:rFonts w:hint="eastAsia" w:hAnsi="宋体"/>
                <w:sz w:val="18"/>
                <w:szCs w:val="18"/>
              </w:rPr>
              <w:t>有坏钉、漏钉、重钉、掉页</w:t>
            </w:r>
          </w:p>
        </w:tc>
        <w:tc>
          <w:tcPr>
            <w:tcW w:w="993" w:type="dxa"/>
            <w:vMerge w:val="restart"/>
            <w:noWrap/>
            <w:vAlign w:val="center"/>
          </w:tcPr>
          <w:p w14:paraId="1991BDCB">
            <w:pPr>
              <w:widowControl/>
              <w:jc w:val="center"/>
              <w:rPr>
                <w:rFonts w:ascii="宋体" w:hAnsi="宋体" w:cs="宋体"/>
                <w:color w:val="000000"/>
                <w:kern w:val="0"/>
                <w:sz w:val="18"/>
                <w:szCs w:val="18"/>
              </w:rPr>
            </w:pPr>
            <w:r>
              <w:rPr>
                <w:rFonts w:hint="eastAsia" w:ascii="宋体" w:hAnsi="宋体" w:cs="宋体"/>
                <w:color w:val="000000"/>
                <w:kern w:val="0"/>
                <w:sz w:val="18"/>
                <w:szCs w:val="18"/>
              </w:rPr>
              <w:t>表1-4</w:t>
            </w:r>
          </w:p>
        </w:tc>
        <w:tc>
          <w:tcPr>
            <w:tcW w:w="1275" w:type="dxa"/>
            <w:gridSpan w:val="2"/>
            <w:vMerge w:val="restart"/>
            <w:vAlign w:val="center"/>
          </w:tcPr>
          <w:p w14:paraId="2FB78B4E">
            <w:pPr>
              <w:snapToGrid w:val="0"/>
              <w:spacing w:line="240" w:lineRule="exact"/>
              <w:jc w:val="center"/>
              <w:rPr>
                <w:rFonts w:ascii="宋体" w:hAnsi="宋体" w:cs="宋体"/>
                <w:sz w:val="18"/>
                <w:szCs w:val="18"/>
              </w:rPr>
            </w:pPr>
            <w:r>
              <w:rPr>
                <w:rFonts w:hint="eastAsia" w:ascii="宋体" w:hAnsi="宋体" w:cs="宋体"/>
                <w:sz w:val="18"/>
                <w:szCs w:val="18"/>
              </w:rPr>
              <w:t>钉锯外观</w:t>
            </w:r>
          </w:p>
        </w:tc>
        <w:tc>
          <w:tcPr>
            <w:tcW w:w="1134" w:type="dxa"/>
            <w:gridSpan w:val="2"/>
            <w:vMerge w:val="restart"/>
            <w:vAlign w:val="center"/>
          </w:tcPr>
          <w:p w14:paraId="03CDD686">
            <w:pPr>
              <w:snapToGrid w:val="0"/>
              <w:spacing w:line="240" w:lineRule="exact"/>
              <w:jc w:val="center"/>
              <w:rPr>
                <w:rFonts w:ascii="宋体" w:hAnsi="宋体" w:cs="宋体"/>
                <w:sz w:val="18"/>
                <w:szCs w:val="18"/>
              </w:rPr>
            </w:pPr>
            <w:r>
              <w:rPr>
                <w:rFonts w:hint="eastAsia" w:ascii="宋体" w:hAnsi="宋体" w:cs="宋体"/>
                <w:sz w:val="18"/>
                <w:szCs w:val="18"/>
              </w:rPr>
              <w:t>平整、牢固</w:t>
            </w:r>
          </w:p>
        </w:tc>
        <w:tc>
          <w:tcPr>
            <w:tcW w:w="851" w:type="dxa"/>
            <w:vAlign w:val="center"/>
          </w:tcPr>
          <w:p w14:paraId="1EAF4A81">
            <w:pPr>
              <w:snapToGrid w:val="0"/>
              <w:spacing w:line="240" w:lineRule="exact"/>
              <w:jc w:val="center"/>
              <w:rPr>
                <w:rFonts w:ascii="宋体" w:hAnsi="宋体"/>
                <w:kern w:val="0"/>
                <w:sz w:val="18"/>
                <w:szCs w:val="18"/>
              </w:rPr>
            </w:pPr>
            <w:r>
              <w:rPr>
                <w:rFonts w:hint="eastAsia" w:ascii="宋体" w:hAnsi="宋体"/>
                <w:kern w:val="0"/>
                <w:sz w:val="18"/>
                <w:szCs w:val="18"/>
              </w:rPr>
              <w:t>A类</w:t>
            </w:r>
          </w:p>
        </w:tc>
        <w:tc>
          <w:tcPr>
            <w:tcW w:w="1974" w:type="dxa"/>
            <w:vAlign w:val="center"/>
          </w:tcPr>
          <w:p w14:paraId="112B2B82">
            <w:pPr>
              <w:widowControl/>
              <w:jc w:val="center"/>
              <w:rPr>
                <w:rFonts w:ascii="宋体" w:hAnsi="宋体" w:cs="宋体"/>
                <w:color w:val="000000"/>
                <w:kern w:val="0"/>
                <w:sz w:val="18"/>
                <w:szCs w:val="18"/>
              </w:rPr>
            </w:pPr>
            <w:r>
              <w:rPr>
                <w:rFonts w:hint="eastAsia" w:cs="宋体"/>
                <w:sz w:val="18"/>
                <w:szCs w:val="18"/>
              </w:rPr>
              <w:t>断</w:t>
            </w:r>
            <w:bookmarkStart w:id="15" w:name="OLE_LINK11"/>
            <w:r>
              <w:rPr>
                <w:rFonts w:hint="eastAsia" w:cs="宋体"/>
                <w:sz w:val="18"/>
                <w:szCs w:val="18"/>
              </w:rPr>
              <w:t>锯、</w:t>
            </w:r>
            <w:bookmarkEnd w:id="15"/>
            <w:r>
              <w:rPr>
                <w:rFonts w:hint="eastAsia" w:cs="宋体"/>
                <w:sz w:val="18"/>
                <w:szCs w:val="18"/>
              </w:rPr>
              <w:t>漏钉、断裂尖</w:t>
            </w:r>
          </w:p>
        </w:tc>
        <w:tc>
          <w:tcPr>
            <w:tcW w:w="1602" w:type="dxa"/>
            <w:vMerge w:val="continue"/>
            <w:noWrap/>
            <w:vAlign w:val="center"/>
          </w:tcPr>
          <w:p w14:paraId="540315AA">
            <w:pPr>
              <w:widowControl/>
              <w:jc w:val="center"/>
              <w:rPr>
                <w:rFonts w:ascii="宋体" w:hAnsi="宋体" w:cs="宋体"/>
                <w:color w:val="000000"/>
                <w:kern w:val="0"/>
                <w:sz w:val="18"/>
                <w:szCs w:val="18"/>
              </w:rPr>
            </w:pPr>
          </w:p>
        </w:tc>
      </w:tr>
      <w:bookmarkEnd w:id="14"/>
      <w:tr w14:paraId="6875A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803" w:type="dxa"/>
            <w:vMerge w:val="continue"/>
            <w:noWrap/>
            <w:vAlign w:val="center"/>
          </w:tcPr>
          <w:p w14:paraId="24E044F4">
            <w:pPr>
              <w:widowControl/>
              <w:jc w:val="center"/>
              <w:rPr>
                <w:rFonts w:ascii="宋体" w:hAnsi="宋体" w:cs="宋体"/>
                <w:color w:val="000000"/>
                <w:kern w:val="0"/>
                <w:sz w:val="18"/>
                <w:szCs w:val="18"/>
              </w:rPr>
            </w:pPr>
          </w:p>
        </w:tc>
        <w:tc>
          <w:tcPr>
            <w:tcW w:w="1156" w:type="dxa"/>
            <w:vMerge w:val="continue"/>
            <w:noWrap/>
            <w:vAlign w:val="center"/>
          </w:tcPr>
          <w:p w14:paraId="4D085932">
            <w:pPr>
              <w:widowControl/>
              <w:jc w:val="center"/>
              <w:rPr>
                <w:rFonts w:ascii="宋体" w:hAnsi="宋体" w:cs="宋体"/>
                <w:color w:val="000000"/>
                <w:kern w:val="0"/>
                <w:sz w:val="18"/>
                <w:szCs w:val="18"/>
              </w:rPr>
            </w:pPr>
          </w:p>
        </w:tc>
        <w:tc>
          <w:tcPr>
            <w:tcW w:w="891" w:type="dxa"/>
            <w:vMerge w:val="continue"/>
            <w:vAlign w:val="center"/>
          </w:tcPr>
          <w:p w14:paraId="6EF1F607">
            <w:pPr>
              <w:widowControl/>
              <w:jc w:val="center"/>
              <w:rPr>
                <w:rFonts w:ascii="宋体" w:hAnsi="宋体" w:cs="宋体"/>
                <w:color w:val="000000"/>
                <w:kern w:val="0"/>
                <w:sz w:val="18"/>
                <w:szCs w:val="18"/>
              </w:rPr>
            </w:pPr>
          </w:p>
        </w:tc>
        <w:tc>
          <w:tcPr>
            <w:tcW w:w="993" w:type="dxa"/>
            <w:gridSpan w:val="2"/>
            <w:vMerge w:val="continue"/>
            <w:vAlign w:val="center"/>
          </w:tcPr>
          <w:p w14:paraId="76D33F31">
            <w:pPr>
              <w:adjustRightInd w:val="0"/>
              <w:snapToGrid w:val="0"/>
              <w:spacing w:line="240" w:lineRule="exact"/>
              <w:jc w:val="center"/>
              <w:rPr>
                <w:rFonts w:ascii="宋体" w:hAnsi="宋体"/>
                <w:sz w:val="18"/>
                <w:szCs w:val="18"/>
              </w:rPr>
            </w:pPr>
          </w:p>
        </w:tc>
        <w:tc>
          <w:tcPr>
            <w:tcW w:w="850" w:type="dxa"/>
            <w:vMerge w:val="continue"/>
            <w:vAlign w:val="center"/>
          </w:tcPr>
          <w:p w14:paraId="64C66895">
            <w:pPr>
              <w:widowControl/>
              <w:jc w:val="center"/>
              <w:rPr>
                <w:rFonts w:ascii="宋体" w:hAnsi="宋体"/>
                <w:kern w:val="0"/>
                <w:sz w:val="18"/>
                <w:szCs w:val="18"/>
              </w:rPr>
            </w:pPr>
          </w:p>
        </w:tc>
        <w:tc>
          <w:tcPr>
            <w:tcW w:w="1559" w:type="dxa"/>
            <w:gridSpan w:val="2"/>
            <w:vMerge w:val="continue"/>
            <w:vAlign w:val="center"/>
          </w:tcPr>
          <w:p w14:paraId="5BFA8741">
            <w:pPr>
              <w:widowControl/>
              <w:jc w:val="center"/>
              <w:rPr>
                <w:rFonts w:hAnsi="宋体"/>
                <w:sz w:val="18"/>
                <w:szCs w:val="18"/>
              </w:rPr>
            </w:pPr>
          </w:p>
        </w:tc>
        <w:tc>
          <w:tcPr>
            <w:tcW w:w="993" w:type="dxa"/>
            <w:vMerge w:val="continue"/>
            <w:noWrap/>
            <w:vAlign w:val="center"/>
          </w:tcPr>
          <w:p w14:paraId="49027112">
            <w:pPr>
              <w:widowControl/>
              <w:jc w:val="center"/>
              <w:rPr>
                <w:rFonts w:ascii="宋体" w:hAnsi="宋体" w:cs="宋体"/>
                <w:color w:val="000000"/>
                <w:kern w:val="0"/>
                <w:sz w:val="18"/>
                <w:szCs w:val="18"/>
              </w:rPr>
            </w:pPr>
          </w:p>
        </w:tc>
        <w:tc>
          <w:tcPr>
            <w:tcW w:w="1275" w:type="dxa"/>
            <w:gridSpan w:val="2"/>
            <w:vMerge w:val="continue"/>
            <w:vAlign w:val="center"/>
          </w:tcPr>
          <w:p w14:paraId="51049DB2">
            <w:pPr>
              <w:snapToGrid w:val="0"/>
              <w:spacing w:line="240" w:lineRule="exact"/>
              <w:jc w:val="center"/>
              <w:rPr>
                <w:rFonts w:ascii="宋体" w:hAnsi="宋体" w:cs="宋体"/>
                <w:sz w:val="18"/>
                <w:szCs w:val="18"/>
              </w:rPr>
            </w:pPr>
          </w:p>
        </w:tc>
        <w:tc>
          <w:tcPr>
            <w:tcW w:w="1134" w:type="dxa"/>
            <w:gridSpan w:val="2"/>
            <w:vMerge w:val="continue"/>
            <w:vAlign w:val="center"/>
          </w:tcPr>
          <w:p w14:paraId="65D56802">
            <w:pPr>
              <w:snapToGrid w:val="0"/>
              <w:spacing w:line="240" w:lineRule="exact"/>
              <w:jc w:val="center"/>
              <w:rPr>
                <w:rFonts w:ascii="宋体" w:hAnsi="宋体" w:cs="宋体"/>
                <w:sz w:val="18"/>
                <w:szCs w:val="18"/>
              </w:rPr>
            </w:pPr>
          </w:p>
        </w:tc>
        <w:tc>
          <w:tcPr>
            <w:tcW w:w="851" w:type="dxa"/>
            <w:vAlign w:val="center"/>
          </w:tcPr>
          <w:p w14:paraId="070A321A">
            <w:pPr>
              <w:snapToGrid w:val="0"/>
              <w:spacing w:line="240" w:lineRule="exact"/>
              <w:jc w:val="center"/>
              <w:rPr>
                <w:rFonts w:ascii="宋体" w:hAnsi="宋体"/>
                <w:sz w:val="18"/>
                <w:szCs w:val="18"/>
              </w:rPr>
            </w:pPr>
            <w:r>
              <w:rPr>
                <w:rFonts w:hint="eastAsia" w:ascii="宋体" w:hAnsi="宋体"/>
                <w:sz w:val="18"/>
                <w:szCs w:val="18"/>
              </w:rPr>
              <w:t>B类</w:t>
            </w:r>
          </w:p>
        </w:tc>
        <w:tc>
          <w:tcPr>
            <w:tcW w:w="1974" w:type="dxa"/>
            <w:vAlign w:val="center"/>
          </w:tcPr>
          <w:p w14:paraId="1F630A83">
            <w:pPr>
              <w:widowControl/>
              <w:jc w:val="center"/>
              <w:rPr>
                <w:rFonts w:ascii="宋体" w:hAnsi="宋体" w:cs="宋体"/>
                <w:color w:val="000000"/>
                <w:kern w:val="0"/>
                <w:sz w:val="18"/>
                <w:szCs w:val="18"/>
              </w:rPr>
            </w:pPr>
            <w:r>
              <w:rPr>
                <w:rFonts w:hint="eastAsia" w:cs="宋体"/>
                <w:sz w:val="18"/>
                <w:szCs w:val="18"/>
              </w:rPr>
              <w:t>多钉、重钉</w:t>
            </w:r>
          </w:p>
        </w:tc>
        <w:tc>
          <w:tcPr>
            <w:tcW w:w="1602" w:type="dxa"/>
            <w:vMerge w:val="continue"/>
            <w:noWrap/>
            <w:vAlign w:val="center"/>
          </w:tcPr>
          <w:p w14:paraId="432A1712">
            <w:pPr>
              <w:widowControl/>
              <w:jc w:val="center"/>
              <w:rPr>
                <w:rFonts w:ascii="宋体" w:hAnsi="宋体" w:cs="宋体"/>
                <w:color w:val="000000"/>
                <w:kern w:val="0"/>
                <w:sz w:val="18"/>
                <w:szCs w:val="18"/>
              </w:rPr>
            </w:pPr>
          </w:p>
        </w:tc>
      </w:tr>
      <w:tr w14:paraId="40F8A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803" w:type="dxa"/>
            <w:vMerge w:val="continue"/>
            <w:noWrap/>
            <w:vAlign w:val="center"/>
          </w:tcPr>
          <w:p w14:paraId="276390F0">
            <w:pPr>
              <w:widowControl/>
              <w:jc w:val="center"/>
              <w:rPr>
                <w:rFonts w:ascii="宋体" w:hAnsi="宋体" w:cs="宋体"/>
                <w:color w:val="000000"/>
                <w:kern w:val="0"/>
                <w:sz w:val="18"/>
                <w:szCs w:val="18"/>
              </w:rPr>
            </w:pPr>
          </w:p>
        </w:tc>
        <w:tc>
          <w:tcPr>
            <w:tcW w:w="1156" w:type="dxa"/>
            <w:vMerge w:val="continue"/>
            <w:noWrap/>
            <w:vAlign w:val="center"/>
          </w:tcPr>
          <w:p w14:paraId="0B8D4C94">
            <w:pPr>
              <w:widowControl/>
              <w:jc w:val="center"/>
              <w:rPr>
                <w:rFonts w:ascii="宋体" w:hAnsi="宋体" w:cs="宋体"/>
                <w:color w:val="000000"/>
                <w:kern w:val="0"/>
                <w:sz w:val="18"/>
                <w:szCs w:val="18"/>
              </w:rPr>
            </w:pPr>
          </w:p>
        </w:tc>
        <w:tc>
          <w:tcPr>
            <w:tcW w:w="891" w:type="dxa"/>
            <w:vMerge w:val="continue"/>
            <w:vAlign w:val="center"/>
          </w:tcPr>
          <w:p w14:paraId="28A8F887">
            <w:pPr>
              <w:widowControl/>
              <w:jc w:val="center"/>
              <w:rPr>
                <w:rFonts w:ascii="宋体" w:hAnsi="宋体" w:cs="宋体"/>
                <w:color w:val="000000"/>
                <w:kern w:val="0"/>
                <w:sz w:val="18"/>
                <w:szCs w:val="18"/>
              </w:rPr>
            </w:pPr>
          </w:p>
        </w:tc>
        <w:tc>
          <w:tcPr>
            <w:tcW w:w="993" w:type="dxa"/>
            <w:gridSpan w:val="2"/>
            <w:vMerge w:val="continue"/>
            <w:vAlign w:val="center"/>
          </w:tcPr>
          <w:p w14:paraId="11835338">
            <w:pPr>
              <w:adjustRightInd w:val="0"/>
              <w:snapToGrid w:val="0"/>
              <w:spacing w:line="240" w:lineRule="exact"/>
              <w:jc w:val="center"/>
              <w:rPr>
                <w:rFonts w:ascii="宋体" w:hAnsi="宋体"/>
                <w:sz w:val="18"/>
                <w:szCs w:val="18"/>
              </w:rPr>
            </w:pPr>
          </w:p>
        </w:tc>
        <w:tc>
          <w:tcPr>
            <w:tcW w:w="850" w:type="dxa"/>
            <w:vMerge w:val="continue"/>
            <w:vAlign w:val="center"/>
          </w:tcPr>
          <w:p w14:paraId="4EF16AF3">
            <w:pPr>
              <w:widowControl/>
              <w:jc w:val="center"/>
              <w:rPr>
                <w:rFonts w:ascii="宋体" w:hAnsi="宋体"/>
                <w:kern w:val="0"/>
                <w:sz w:val="18"/>
                <w:szCs w:val="18"/>
              </w:rPr>
            </w:pPr>
          </w:p>
        </w:tc>
        <w:tc>
          <w:tcPr>
            <w:tcW w:w="1559" w:type="dxa"/>
            <w:gridSpan w:val="2"/>
            <w:vMerge w:val="continue"/>
            <w:vAlign w:val="center"/>
          </w:tcPr>
          <w:p w14:paraId="00DD76BD">
            <w:pPr>
              <w:widowControl/>
              <w:jc w:val="center"/>
              <w:rPr>
                <w:rFonts w:hAnsi="宋体"/>
                <w:sz w:val="18"/>
                <w:szCs w:val="18"/>
              </w:rPr>
            </w:pPr>
          </w:p>
        </w:tc>
        <w:tc>
          <w:tcPr>
            <w:tcW w:w="993" w:type="dxa"/>
            <w:vMerge w:val="continue"/>
            <w:noWrap/>
            <w:vAlign w:val="center"/>
          </w:tcPr>
          <w:p w14:paraId="6318FA1D">
            <w:pPr>
              <w:widowControl/>
              <w:jc w:val="center"/>
              <w:rPr>
                <w:rFonts w:ascii="宋体" w:hAnsi="宋体" w:cs="宋体"/>
                <w:color w:val="000000"/>
                <w:kern w:val="0"/>
                <w:sz w:val="18"/>
                <w:szCs w:val="18"/>
              </w:rPr>
            </w:pPr>
          </w:p>
        </w:tc>
        <w:tc>
          <w:tcPr>
            <w:tcW w:w="1275" w:type="dxa"/>
            <w:gridSpan w:val="2"/>
            <w:vMerge w:val="continue"/>
            <w:vAlign w:val="center"/>
          </w:tcPr>
          <w:p w14:paraId="60EB879D">
            <w:pPr>
              <w:snapToGrid w:val="0"/>
              <w:spacing w:line="240" w:lineRule="exact"/>
              <w:jc w:val="center"/>
              <w:rPr>
                <w:rFonts w:ascii="宋体" w:hAnsi="宋体" w:cs="宋体"/>
                <w:sz w:val="18"/>
                <w:szCs w:val="18"/>
              </w:rPr>
            </w:pPr>
          </w:p>
        </w:tc>
        <w:tc>
          <w:tcPr>
            <w:tcW w:w="1134" w:type="dxa"/>
            <w:gridSpan w:val="2"/>
            <w:vMerge w:val="continue"/>
            <w:vAlign w:val="center"/>
          </w:tcPr>
          <w:p w14:paraId="5A1D521C">
            <w:pPr>
              <w:snapToGrid w:val="0"/>
              <w:spacing w:line="240" w:lineRule="exact"/>
              <w:jc w:val="center"/>
              <w:rPr>
                <w:rFonts w:ascii="宋体" w:hAnsi="宋体" w:cs="宋体"/>
                <w:sz w:val="18"/>
                <w:szCs w:val="18"/>
              </w:rPr>
            </w:pPr>
          </w:p>
        </w:tc>
        <w:tc>
          <w:tcPr>
            <w:tcW w:w="851" w:type="dxa"/>
            <w:vAlign w:val="center"/>
          </w:tcPr>
          <w:p w14:paraId="01928B90">
            <w:pPr>
              <w:widowControl/>
              <w:jc w:val="center"/>
              <w:rPr>
                <w:rFonts w:ascii="宋体" w:hAnsi="宋体" w:cs="宋体"/>
                <w:sz w:val="18"/>
                <w:szCs w:val="18"/>
              </w:rPr>
            </w:pPr>
            <w:bookmarkStart w:id="16" w:name="OLE_LINK153"/>
            <w:r>
              <w:rPr>
                <w:rFonts w:hint="eastAsia" w:ascii="宋体" w:hAnsi="宋体"/>
                <w:sz w:val="18"/>
                <w:szCs w:val="18"/>
              </w:rPr>
              <w:t>C类</w:t>
            </w:r>
            <w:bookmarkEnd w:id="16"/>
          </w:p>
        </w:tc>
        <w:tc>
          <w:tcPr>
            <w:tcW w:w="1974" w:type="dxa"/>
            <w:vAlign w:val="center"/>
          </w:tcPr>
          <w:p w14:paraId="1B3415A1">
            <w:pPr>
              <w:widowControl/>
              <w:jc w:val="center"/>
              <w:rPr>
                <w:rFonts w:ascii="宋体" w:hAnsi="宋体" w:cs="宋体"/>
                <w:color w:val="000000"/>
                <w:kern w:val="0"/>
                <w:sz w:val="18"/>
                <w:szCs w:val="18"/>
              </w:rPr>
            </w:pPr>
            <w:r>
              <w:rPr>
                <w:rFonts w:hint="eastAsia" w:cs="宋体"/>
                <w:sz w:val="18"/>
                <w:szCs w:val="18"/>
              </w:rPr>
              <w:t>凹心钉</w:t>
            </w:r>
          </w:p>
        </w:tc>
        <w:tc>
          <w:tcPr>
            <w:tcW w:w="1602" w:type="dxa"/>
            <w:vMerge w:val="continue"/>
            <w:noWrap/>
            <w:vAlign w:val="center"/>
          </w:tcPr>
          <w:p w14:paraId="25E4DC8F">
            <w:pPr>
              <w:widowControl/>
              <w:jc w:val="center"/>
              <w:rPr>
                <w:rFonts w:ascii="宋体" w:hAnsi="宋体" w:cs="宋体"/>
                <w:color w:val="000000"/>
                <w:kern w:val="0"/>
                <w:sz w:val="18"/>
                <w:szCs w:val="18"/>
              </w:rPr>
            </w:pPr>
          </w:p>
        </w:tc>
      </w:tr>
      <w:tr w14:paraId="736A6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803" w:type="dxa"/>
            <w:vMerge w:val="continue"/>
            <w:noWrap/>
            <w:vAlign w:val="center"/>
          </w:tcPr>
          <w:p w14:paraId="37C87646">
            <w:pPr>
              <w:widowControl/>
              <w:jc w:val="center"/>
              <w:rPr>
                <w:rFonts w:ascii="宋体" w:hAnsi="宋体" w:cs="宋体"/>
                <w:color w:val="000000"/>
                <w:kern w:val="0"/>
                <w:sz w:val="18"/>
                <w:szCs w:val="18"/>
              </w:rPr>
            </w:pPr>
          </w:p>
        </w:tc>
        <w:tc>
          <w:tcPr>
            <w:tcW w:w="1156" w:type="dxa"/>
            <w:vMerge w:val="continue"/>
            <w:noWrap/>
            <w:vAlign w:val="center"/>
          </w:tcPr>
          <w:p w14:paraId="3ABA8C5E">
            <w:pPr>
              <w:widowControl/>
              <w:jc w:val="center"/>
              <w:rPr>
                <w:rFonts w:ascii="宋体" w:hAnsi="宋体" w:cs="宋体"/>
                <w:color w:val="000000"/>
                <w:kern w:val="0"/>
                <w:sz w:val="18"/>
                <w:szCs w:val="18"/>
              </w:rPr>
            </w:pPr>
          </w:p>
        </w:tc>
        <w:tc>
          <w:tcPr>
            <w:tcW w:w="891" w:type="dxa"/>
            <w:vMerge w:val="continue"/>
            <w:vAlign w:val="center"/>
          </w:tcPr>
          <w:p w14:paraId="69052AAE">
            <w:pPr>
              <w:widowControl/>
              <w:jc w:val="center"/>
              <w:rPr>
                <w:rFonts w:ascii="宋体" w:hAnsi="宋体" w:cs="宋体"/>
                <w:color w:val="000000"/>
                <w:kern w:val="0"/>
                <w:sz w:val="18"/>
                <w:szCs w:val="18"/>
              </w:rPr>
            </w:pPr>
          </w:p>
        </w:tc>
        <w:tc>
          <w:tcPr>
            <w:tcW w:w="993" w:type="dxa"/>
            <w:gridSpan w:val="2"/>
            <w:vMerge w:val="continue"/>
            <w:vAlign w:val="center"/>
          </w:tcPr>
          <w:p w14:paraId="16A4396A">
            <w:pPr>
              <w:adjustRightInd w:val="0"/>
              <w:snapToGrid w:val="0"/>
              <w:spacing w:line="240" w:lineRule="exact"/>
              <w:jc w:val="center"/>
              <w:rPr>
                <w:rFonts w:ascii="宋体" w:hAnsi="宋体"/>
                <w:sz w:val="18"/>
                <w:szCs w:val="18"/>
              </w:rPr>
            </w:pPr>
          </w:p>
        </w:tc>
        <w:tc>
          <w:tcPr>
            <w:tcW w:w="850" w:type="dxa"/>
            <w:vMerge w:val="continue"/>
            <w:vAlign w:val="center"/>
          </w:tcPr>
          <w:p w14:paraId="049BC578">
            <w:pPr>
              <w:widowControl/>
              <w:jc w:val="center"/>
              <w:rPr>
                <w:rFonts w:ascii="宋体" w:hAnsi="宋体"/>
                <w:kern w:val="0"/>
                <w:sz w:val="18"/>
                <w:szCs w:val="18"/>
              </w:rPr>
            </w:pPr>
          </w:p>
        </w:tc>
        <w:tc>
          <w:tcPr>
            <w:tcW w:w="1559" w:type="dxa"/>
            <w:gridSpan w:val="2"/>
            <w:vMerge w:val="continue"/>
            <w:vAlign w:val="center"/>
          </w:tcPr>
          <w:p w14:paraId="10FB6CF3">
            <w:pPr>
              <w:widowControl/>
              <w:jc w:val="center"/>
              <w:rPr>
                <w:rFonts w:hAnsi="宋体"/>
                <w:sz w:val="18"/>
                <w:szCs w:val="18"/>
              </w:rPr>
            </w:pPr>
          </w:p>
        </w:tc>
        <w:tc>
          <w:tcPr>
            <w:tcW w:w="993" w:type="dxa"/>
            <w:vMerge w:val="restart"/>
            <w:noWrap/>
            <w:vAlign w:val="center"/>
          </w:tcPr>
          <w:p w14:paraId="7BC14C5A">
            <w:pPr>
              <w:widowControl/>
              <w:jc w:val="center"/>
              <w:rPr>
                <w:rFonts w:ascii="宋体" w:hAnsi="宋体" w:cs="宋体"/>
                <w:color w:val="000000"/>
                <w:kern w:val="0"/>
                <w:sz w:val="18"/>
                <w:szCs w:val="18"/>
              </w:rPr>
            </w:pPr>
            <w:r>
              <w:rPr>
                <w:rFonts w:hint="eastAsia" w:ascii="宋体" w:hAnsi="宋体" w:cs="宋体"/>
                <w:color w:val="000000"/>
                <w:kern w:val="0"/>
                <w:sz w:val="18"/>
                <w:szCs w:val="18"/>
              </w:rPr>
              <w:t>表1-5</w:t>
            </w:r>
          </w:p>
        </w:tc>
        <w:tc>
          <w:tcPr>
            <w:tcW w:w="1275" w:type="dxa"/>
            <w:gridSpan w:val="2"/>
            <w:vMerge w:val="restart"/>
            <w:vAlign w:val="center"/>
          </w:tcPr>
          <w:p w14:paraId="4A4A5F43">
            <w:pPr>
              <w:snapToGrid w:val="0"/>
              <w:spacing w:line="240" w:lineRule="exact"/>
              <w:jc w:val="center"/>
              <w:rPr>
                <w:rFonts w:ascii="宋体" w:hAnsi="宋体" w:cs="宋体"/>
                <w:sz w:val="18"/>
                <w:szCs w:val="18"/>
              </w:rPr>
            </w:pPr>
            <w:r>
              <w:rPr>
                <w:rFonts w:hint="eastAsia" w:ascii="宋体" w:hAnsi="宋体" w:cs="宋体"/>
                <w:sz w:val="18"/>
                <w:szCs w:val="18"/>
              </w:rPr>
              <w:t>钉脚外观</w:t>
            </w:r>
          </w:p>
        </w:tc>
        <w:tc>
          <w:tcPr>
            <w:tcW w:w="1134" w:type="dxa"/>
            <w:gridSpan w:val="2"/>
            <w:vMerge w:val="restart"/>
            <w:vAlign w:val="center"/>
          </w:tcPr>
          <w:p w14:paraId="15556EDB">
            <w:pPr>
              <w:snapToGrid w:val="0"/>
              <w:spacing w:line="240" w:lineRule="exact"/>
              <w:jc w:val="center"/>
              <w:rPr>
                <w:rFonts w:ascii="宋体" w:hAnsi="宋体" w:cs="宋体"/>
                <w:sz w:val="18"/>
                <w:szCs w:val="18"/>
              </w:rPr>
            </w:pPr>
            <w:r>
              <w:rPr>
                <w:rFonts w:hint="eastAsia" w:ascii="宋体" w:hAnsi="宋体" w:cs="宋体"/>
                <w:sz w:val="18"/>
                <w:szCs w:val="18"/>
              </w:rPr>
              <w:t>平服、无翘钉</w:t>
            </w:r>
          </w:p>
        </w:tc>
        <w:tc>
          <w:tcPr>
            <w:tcW w:w="851" w:type="dxa"/>
            <w:vAlign w:val="center"/>
          </w:tcPr>
          <w:p w14:paraId="6D498C5A">
            <w:pPr>
              <w:snapToGrid w:val="0"/>
              <w:spacing w:line="240" w:lineRule="exact"/>
              <w:jc w:val="center"/>
              <w:rPr>
                <w:rFonts w:ascii="宋体" w:hAnsi="宋体"/>
                <w:kern w:val="0"/>
                <w:sz w:val="18"/>
                <w:szCs w:val="18"/>
              </w:rPr>
            </w:pPr>
            <w:r>
              <w:rPr>
                <w:rFonts w:hint="eastAsia" w:ascii="宋体" w:hAnsi="宋体"/>
                <w:kern w:val="0"/>
                <w:sz w:val="18"/>
                <w:szCs w:val="18"/>
              </w:rPr>
              <w:t>A类</w:t>
            </w:r>
          </w:p>
        </w:tc>
        <w:tc>
          <w:tcPr>
            <w:tcW w:w="1974" w:type="dxa"/>
            <w:vAlign w:val="center"/>
          </w:tcPr>
          <w:p w14:paraId="4663D735">
            <w:pPr>
              <w:pStyle w:val="8"/>
              <w:spacing w:line="240" w:lineRule="exact"/>
              <w:ind w:firstLine="180"/>
              <w:jc w:val="center"/>
              <w:rPr>
                <w:rFonts w:ascii="宋体" w:hAnsi="宋体" w:cs="宋体"/>
                <w:color w:val="000000"/>
                <w:kern w:val="0"/>
                <w:sz w:val="18"/>
                <w:szCs w:val="18"/>
              </w:rPr>
            </w:pPr>
            <w:r>
              <w:rPr>
                <w:rFonts w:hint="eastAsia" w:cs="宋体"/>
                <w:sz w:val="18"/>
                <w:szCs w:val="18"/>
              </w:rPr>
              <w:t>少钉脚、断钉、钉脚外翘</w:t>
            </w:r>
          </w:p>
        </w:tc>
        <w:tc>
          <w:tcPr>
            <w:tcW w:w="1602" w:type="dxa"/>
            <w:vMerge w:val="continue"/>
            <w:noWrap/>
            <w:vAlign w:val="center"/>
          </w:tcPr>
          <w:p w14:paraId="14F5A520">
            <w:pPr>
              <w:widowControl/>
              <w:jc w:val="center"/>
              <w:rPr>
                <w:rFonts w:ascii="宋体" w:hAnsi="宋体" w:cs="宋体"/>
                <w:color w:val="000000"/>
                <w:kern w:val="0"/>
                <w:sz w:val="18"/>
                <w:szCs w:val="18"/>
              </w:rPr>
            </w:pPr>
          </w:p>
        </w:tc>
      </w:tr>
      <w:tr w14:paraId="05421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803" w:type="dxa"/>
            <w:vMerge w:val="continue"/>
            <w:noWrap/>
            <w:vAlign w:val="center"/>
          </w:tcPr>
          <w:p w14:paraId="3DDD7762">
            <w:pPr>
              <w:widowControl/>
              <w:jc w:val="center"/>
              <w:rPr>
                <w:rFonts w:ascii="宋体" w:hAnsi="宋体" w:cs="宋体"/>
                <w:color w:val="000000"/>
                <w:kern w:val="0"/>
                <w:sz w:val="18"/>
                <w:szCs w:val="18"/>
              </w:rPr>
            </w:pPr>
          </w:p>
        </w:tc>
        <w:tc>
          <w:tcPr>
            <w:tcW w:w="1156" w:type="dxa"/>
            <w:vMerge w:val="continue"/>
            <w:noWrap/>
            <w:vAlign w:val="center"/>
          </w:tcPr>
          <w:p w14:paraId="4F5229EE">
            <w:pPr>
              <w:widowControl/>
              <w:jc w:val="center"/>
              <w:rPr>
                <w:rFonts w:ascii="宋体" w:hAnsi="宋体" w:cs="宋体"/>
                <w:color w:val="000000"/>
                <w:kern w:val="0"/>
                <w:sz w:val="18"/>
                <w:szCs w:val="18"/>
              </w:rPr>
            </w:pPr>
          </w:p>
        </w:tc>
        <w:tc>
          <w:tcPr>
            <w:tcW w:w="891" w:type="dxa"/>
            <w:vMerge w:val="continue"/>
            <w:vAlign w:val="center"/>
          </w:tcPr>
          <w:p w14:paraId="58589BA2">
            <w:pPr>
              <w:widowControl/>
              <w:jc w:val="center"/>
              <w:rPr>
                <w:rFonts w:ascii="宋体" w:hAnsi="宋体" w:cs="宋体"/>
                <w:color w:val="000000"/>
                <w:kern w:val="0"/>
                <w:sz w:val="18"/>
                <w:szCs w:val="18"/>
              </w:rPr>
            </w:pPr>
          </w:p>
        </w:tc>
        <w:tc>
          <w:tcPr>
            <w:tcW w:w="993" w:type="dxa"/>
            <w:gridSpan w:val="2"/>
            <w:vMerge w:val="continue"/>
            <w:vAlign w:val="center"/>
          </w:tcPr>
          <w:p w14:paraId="39E89CAA">
            <w:pPr>
              <w:adjustRightInd w:val="0"/>
              <w:snapToGrid w:val="0"/>
              <w:spacing w:line="240" w:lineRule="exact"/>
              <w:jc w:val="center"/>
              <w:rPr>
                <w:rFonts w:ascii="宋体" w:hAnsi="宋体"/>
                <w:sz w:val="18"/>
                <w:szCs w:val="18"/>
              </w:rPr>
            </w:pPr>
          </w:p>
        </w:tc>
        <w:tc>
          <w:tcPr>
            <w:tcW w:w="850" w:type="dxa"/>
            <w:vMerge w:val="continue"/>
            <w:vAlign w:val="center"/>
          </w:tcPr>
          <w:p w14:paraId="1EC3E7E2">
            <w:pPr>
              <w:widowControl/>
              <w:jc w:val="center"/>
              <w:rPr>
                <w:rFonts w:ascii="宋体" w:hAnsi="宋体"/>
                <w:kern w:val="0"/>
                <w:sz w:val="18"/>
                <w:szCs w:val="18"/>
              </w:rPr>
            </w:pPr>
          </w:p>
        </w:tc>
        <w:tc>
          <w:tcPr>
            <w:tcW w:w="1559" w:type="dxa"/>
            <w:gridSpan w:val="2"/>
            <w:vMerge w:val="continue"/>
            <w:vAlign w:val="center"/>
          </w:tcPr>
          <w:p w14:paraId="3C74F2F7">
            <w:pPr>
              <w:widowControl/>
              <w:jc w:val="center"/>
              <w:rPr>
                <w:rFonts w:hAnsi="宋体"/>
                <w:sz w:val="18"/>
                <w:szCs w:val="18"/>
              </w:rPr>
            </w:pPr>
          </w:p>
        </w:tc>
        <w:tc>
          <w:tcPr>
            <w:tcW w:w="993" w:type="dxa"/>
            <w:vMerge w:val="continue"/>
            <w:noWrap/>
            <w:vAlign w:val="center"/>
          </w:tcPr>
          <w:p w14:paraId="05709756">
            <w:pPr>
              <w:widowControl/>
              <w:jc w:val="center"/>
              <w:rPr>
                <w:rFonts w:ascii="宋体" w:hAnsi="宋体" w:cs="宋体"/>
                <w:color w:val="000000"/>
                <w:kern w:val="0"/>
                <w:sz w:val="18"/>
                <w:szCs w:val="18"/>
              </w:rPr>
            </w:pPr>
          </w:p>
        </w:tc>
        <w:tc>
          <w:tcPr>
            <w:tcW w:w="1275" w:type="dxa"/>
            <w:gridSpan w:val="2"/>
            <w:vMerge w:val="continue"/>
            <w:vAlign w:val="center"/>
          </w:tcPr>
          <w:p w14:paraId="1216EEA8">
            <w:pPr>
              <w:snapToGrid w:val="0"/>
              <w:spacing w:line="240" w:lineRule="exact"/>
              <w:jc w:val="center"/>
              <w:rPr>
                <w:rFonts w:ascii="宋体" w:hAnsi="宋体" w:cs="宋体"/>
                <w:sz w:val="18"/>
                <w:szCs w:val="18"/>
              </w:rPr>
            </w:pPr>
          </w:p>
        </w:tc>
        <w:tc>
          <w:tcPr>
            <w:tcW w:w="1134" w:type="dxa"/>
            <w:gridSpan w:val="2"/>
            <w:vMerge w:val="continue"/>
            <w:vAlign w:val="center"/>
          </w:tcPr>
          <w:p w14:paraId="3988649B">
            <w:pPr>
              <w:snapToGrid w:val="0"/>
              <w:spacing w:line="240" w:lineRule="exact"/>
              <w:jc w:val="center"/>
              <w:rPr>
                <w:rFonts w:ascii="宋体" w:hAnsi="宋体" w:cs="宋体"/>
                <w:sz w:val="18"/>
                <w:szCs w:val="18"/>
              </w:rPr>
            </w:pPr>
          </w:p>
        </w:tc>
        <w:tc>
          <w:tcPr>
            <w:tcW w:w="851" w:type="dxa"/>
            <w:vAlign w:val="center"/>
          </w:tcPr>
          <w:p w14:paraId="130C60C0">
            <w:pPr>
              <w:widowControl/>
              <w:jc w:val="center"/>
              <w:rPr>
                <w:rFonts w:ascii="宋体" w:hAnsi="宋体" w:cs="宋体"/>
                <w:color w:val="000000"/>
                <w:kern w:val="0"/>
                <w:sz w:val="18"/>
                <w:szCs w:val="18"/>
              </w:rPr>
            </w:pPr>
            <w:r>
              <w:rPr>
                <w:rFonts w:hint="eastAsia" w:ascii="宋体" w:hAnsi="宋体"/>
                <w:sz w:val="18"/>
                <w:szCs w:val="18"/>
              </w:rPr>
              <w:t>C类</w:t>
            </w:r>
          </w:p>
        </w:tc>
        <w:tc>
          <w:tcPr>
            <w:tcW w:w="1974" w:type="dxa"/>
            <w:vAlign w:val="center"/>
          </w:tcPr>
          <w:p w14:paraId="63648945">
            <w:pPr>
              <w:widowControl/>
              <w:jc w:val="center"/>
              <w:rPr>
                <w:rFonts w:ascii="宋体" w:hAnsi="宋体" w:cs="宋体"/>
                <w:color w:val="000000"/>
                <w:kern w:val="0"/>
                <w:sz w:val="18"/>
                <w:szCs w:val="18"/>
              </w:rPr>
            </w:pPr>
            <w:r>
              <w:rPr>
                <w:rFonts w:hint="eastAsia" w:cs="宋体"/>
                <w:sz w:val="18"/>
                <w:szCs w:val="18"/>
              </w:rPr>
              <w:t>长度不当</w:t>
            </w:r>
          </w:p>
        </w:tc>
        <w:tc>
          <w:tcPr>
            <w:tcW w:w="1602" w:type="dxa"/>
            <w:vMerge w:val="continue"/>
            <w:noWrap/>
            <w:vAlign w:val="center"/>
          </w:tcPr>
          <w:p w14:paraId="1ACDB935">
            <w:pPr>
              <w:widowControl/>
              <w:jc w:val="center"/>
              <w:rPr>
                <w:rFonts w:ascii="宋体" w:hAnsi="宋体" w:cs="宋体"/>
                <w:color w:val="000000"/>
                <w:kern w:val="0"/>
                <w:sz w:val="18"/>
                <w:szCs w:val="18"/>
              </w:rPr>
            </w:pPr>
          </w:p>
        </w:tc>
      </w:tr>
      <w:tr w14:paraId="3161B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803" w:type="dxa"/>
            <w:vMerge w:val="restart"/>
            <w:noWrap/>
            <w:vAlign w:val="center"/>
          </w:tcPr>
          <w:p w14:paraId="6770072C">
            <w:pPr>
              <w:widowControl/>
              <w:jc w:val="center"/>
              <w:rPr>
                <w:rFonts w:ascii="宋体" w:hAnsi="宋体" w:cs="宋体"/>
                <w:color w:val="000000"/>
                <w:kern w:val="0"/>
                <w:sz w:val="18"/>
                <w:szCs w:val="18"/>
              </w:rPr>
            </w:pPr>
            <w:bookmarkStart w:id="17" w:name="_Hlk224240769"/>
            <w:r>
              <w:rPr>
                <w:rFonts w:hint="eastAsia" w:ascii="宋体" w:hAnsi="宋体" w:cs="宋体"/>
                <w:color w:val="000000"/>
                <w:kern w:val="0"/>
                <w:sz w:val="18"/>
                <w:szCs w:val="18"/>
              </w:rPr>
              <w:t>6</w:t>
            </w:r>
          </w:p>
        </w:tc>
        <w:tc>
          <w:tcPr>
            <w:tcW w:w="1156" w:type="dxa"/>
            <w:vMerge w:val="restart"/>
            <w:noWrap/>
            <w:vAlign w:val="center"/>
          </w:tcPr>
          <w:p w14:paraId="20E27ECA">
            <w:pPr>
              <w:widowControl/>
              <w:jc w:val="center"/>
              <w:rPr>
                <w:rFonts w:ascii="宋体" w:hAnsi="宋体" w:cs="宋体"/>
                <w:color w:val="000000"/>
                <w:kern w:val="0"/>
                <w:sz w:val="18"/>
                <w:szCs w:val="18"/>
              </w:rPr>
            </w:pPr>
            <w:r>
              <w:rPr>
                <w:rFonts w:hint="eastAsia" w:ascii="宋体" w:hAnsi="宋体" w:cs="宋体"/>
                <w:color w:val="000000"/>
                <w:kern w:val="0"/>
                <w:sz w:val="18"/>
                <w:szCs w:val="18"/>
              </w:rPr>
              <w:t>表1</w:t>
            </w:r>
          </w:p>
        </w:tc>
        <w:tc>
          <w:tcPr>
            <w:tcW w:w="891" w:type="dxa"/>
            <w:vMerge w:val="restart"/>
            <w:vAlign w:val="center"/>
          </w:tcPr>
          <w:p w14:paraId="62DC15F3">
            <w:pPr>
              <w:snapToGrid w:val="0"/>
              <w:spacing w:line="240" w:lineRule="exact"/>
              <w:jc w:val="center"/>
              <w:rPr>
                <w:rFonts w:ascii="宋体" w:hAnsi="宋体"/>
                <w:sz w:val="18"/>
                <w:szCs w:val="18"/>
              </w:rPr>
            </w:pPr>
            <w:r>
              <w:rPr>
                <w:rFonts w:hint="eastAsia" w:ascii="宋体" w:hAnsi="宋体"/>
                <w:color w:val="000000"/>
                <w:sz w:val="18"/>
                <w:szCs w:val="18"/>
              </w:rPr>
              <w:t>成品裁切</w:t>
            </w:r>
          </w:p>
        </w:tc>
        <w:tc>
          <w:tcPr>
            <w:tcW w:w="993" w:type="dxa"/>
            <w:gridSpan w:val="2"/>
            <w:vMerge w:val="restart"/>
            <w:vAlign w:val="center"/>
          </w:tcPr>
          <w:p w14:paraId="55A50204">
            <w:pPr>
              <w:adjustRightInd w:val="0"/>
              <w:snapToGrid w:val="0"/>
              <w:spacing w:line="240" w:lineRule="exact"/>
              <w:jc w:val="center"/>
              <w:rPr>
                <w:rFonts w:ascii="宋体" w:hAnsi="宋体"/>
                <w:sz w:val="18"/>
                <w:szCs w:val="18"/>
              </w:rPr>
            </w:pPr>
            <w:r>
              <w:rPr>
                <w:rFonts w:hint="eastAsia" w:ascii="宋体" w:hAnsi="宋体"/>
                <w:sz w:val="18"/>
                <w:szCs w:val="18"/>
              </w:rPr>
              <w:t>光滑</w:t>
            </w:r>
          </w:p>
        </w:tc>
        <w:tc>
          <w:tcPr>
            <w:tcW w:w="850" w:type="dxa"/>
            <w:vMerge w:val="restart"/>
            <w:vAlign w:val="center"/>
          </w:tcPr>
          <w:p w14:paraId="637A0773">
            <w:pPr>
              <w:snapToGrid w:val="0"/>
              <w:spacing w:line="240" w:lineRule="exact"/>
              <w:jc w:val="center"/>
              <w:rPr>
                <w:rFonts w:ascii="宋体" w:hAnsi="宋体"/>
                <w:sz w:val="18"/>
                <w:szCs w:val="18"/>
              </w:rPr>
            </w:pPr>
            <w:bookmarkStart w:id="18" w:name="OLE_LINK114"/>
            <w:r>
              <w:rPr>
                <w:rFonts w:hint="eastAsia" w:ascii="宋体" w:hAnsi="宋体"/>
                <w:kern w:val="0"/>
                <w:sz w:val="18"/>
                <w:szCs w:val="18"/>
              </w:rPr>
              <w:t>B类</w:t>
            </w:r>
            <w:bookmarkEnd w:id="18"/>
          </w:p>
        </w:tc>
        <w:tc>
          <w:tcPr>
            <w:tcW w:w="1559" w:type="dxa"/>
            <w:gridSpan w:val="2"/>
            <w:vMerge w:val="restart"/>
            <w:vAlign w:val="center"/>
          </w:tcPr>
          <w:p w14:paraId="6850EA17">
            <w:pPr>
              <w:snapToGrid w:val="0"/>
              <w:spacing w:line="240" w:lineRule="exact"/>
              <w:jc w:val="center"/>
              <w:rPr>
                <w:rFonts w:ascii="宋体" w:hAnsi="宋体"/>
                <w:sz w:val="18"/>
                <w:szCs w:val="18"/>
              </w:rPr>
            </w:pPr>
            <w:r>
              <w:rPr>
                <w:rFonts w:hint="eastAsia" w:ascii="宋体" w:hAnsi="宋体"/>
                <w:sz w:val="18"/>
                <w:szCs w:val="18"/>
              </w:rPr>
              <w:t>严重刀花</w:t>
            </w:r>
          </w:p>
        </w:tc>
        <w:tc>
          <w:tcPr>
            <w:tcW w:w="993" w:type="dxa"/>
            <w:vMerge w:val="restart"/>
            <w:noWrap/>
            <w:vAlign w:val="center"/>
          </w:tcPr>
          <w:p w14:paraId="289B01EF">
            <w:pPr>
              <w:widowControl/>
              <w:jc w:val="center"/>
              <w:rPr>
                <w:rFonts w:ascii="宋体" w:hAnsi="宋体"/>
                <w:sz w:val="18"/>
                <w:szCs w:val="18"/>
              </w:rPr>
            </w:pPr>
            <w:r>
              <w:rPr>
                <w:rFonts w:hint="eastAsia" w:ascii="宋体" w:hAnsi="宋体"/>
                <w:sz w:val="18"/>
                <w:szCs w:val="18"/>
              </w:rPr>
              <w:t>表1-16</w:t>
            </w:r>
          </w:p>
        </w:tc>
        <w:tc>
          <w:tcPr>
            <w:tcW w:w="1275" w:type="dxa"/>
            <w:gridSpan w:val="2"/>
            <w:vMerge w:val="restart"/>
            <w:vAlign w:val="center"/>
          </w:tcPr>
          <w:p w14:paraId="3D408D89">
            <w:pPr>
              <w:widowControl/>
              <w:jc w:val="center"/>
              <w:rPr>
                <w:rFonts w:ascii="宋体" w:hAnsi="宋体" w:cs="宋体"/>
                <w:color w:val="000000"/>
                <w:kern w:val="0"/>
                <w:sz w:val="18"/>
                <w:szCs w:val="18"/>
              </w:rPr>
            </w:pPr>
            <w:bookmarkStart w:id="19" w:name="OLE_LINK86"/>
            <w:bookmarkStart w:id="20" w:name="OLE_LINK87"/>
            <w:r>
              <w:rPr>
                <w:rFonts w:hint="eastAsia"/>
                <w:sz w:val="18"/>
                <w:szCs w:val="18"/>
              </w:rPr>
              <w:t>切面外观</w:t>
            </w:r>
            <w:bookmarkEnd w:id="19"/>
            <w:bookmarkEnd w:id="20"/>
          </w:p>
        </w:tc>
        <w:tc>
          <w:tcPr>
            <w:tcW w:w="1134" w:type="dxa"/>
            <w:gridSpan w:val="2"/>
            <w:vMerge w:val="restart"/>
            <w:vAlign w:val="center"/>
          </w:tcPr>
          <w:p w14:paraId="7589B220">
            <w:pPr>
              <w:widowControl/>
              <w:jc w:val="center"/>
              <w:rPr>
                <w:rFonts w:ascii="宋体" w:hAnsi="宋体" w:cs="宋体"/>
                <w:color w:val="000000"/>
                <w:kern w:val="0"/>
                <w:sz w:val="18"/>
                <w:szCs w:val="18"/>
              </w:rPr>
            </w:pPr>
            <w:r>
              <w:rPr>
                <w:rFonts w:hint="eastAsia" w:ascii="宋体" w:hAnsi="宋体"/>
                <w:sz w:val="18"/>
                <w:szCs w:val="18"/>
              </w:rPr>
              <w:t>光滑、平整</w:t>
            </w:r>
          </w:p>
        </w:tc>
        <w:tc>
          <w:tcPr>
            <w:tcW w:w="851" w:type="dxa"/>
            <w:vAlign w:val="center"/>
          </w:tcPr>
          <w:p w14:paraId="0659F824">
            <w:pPr>
              <w:snapToGrid w:val="0"/>
              <w:spacing w:line="240" w:lineRule="exact"/>
              <w:jc w:val="center"/>
              <w:rPr>
                <w:rFonts w:ascii="宋体" w:hAnsi="宋体"/>
                <w:kern w:val="0"/>
                <w:sz w:val="18"/>
                <w:szCs w:val="18"/>
              </w:rPr>
            </w:pPr>
            <w:r>
              <w:rPr>
                <w:rFonts w:hint="eastAsia" w:ascii="宋体" w:hAnsi="宋体"/>
                <w:kern w:val="0"/>
                <w:sz w:val="18"/>
                <w:szCs w:val="18"/>
              </w:rPr>
              <w:t>A类</w:t>
            </w:r>
          </w:p>
        </w:tc>
        <w:tc>
          <w:tcPr>
            <w:tcW w:w="1974" w:type="dxa"/>
            <w:vAlign w:val="center"/>
          </w:tcPr>
          <w:p w14:paraId="239B491E">
            <w:pPr>
              <w:widowControl/>
              <w:jc w:val="center"/>
              <w:rPr>
                <w:rFonts w:ascii="宋体" w:hAnsi="宋体" w:cs="宋体"/>
                <w:color w:val="000000"/>
                <w:kern w:val="0"/>
                <w:sz w:val="18"/>
                <w:szCs w:val="18"/>
              </w:rPr>
            </w:pPr>
            <w:r>
              <w:rPr>
                <w:rFonts w:hint="eastAsia"/>
                <w:sz w:val="18"/>
                <w:szCs w:val="18"/>
              </w:rPr>
              <w:t>切面破损</w:t>
            </w:r>
          </w:p>
        </w:tc>
        <w:tc>
          <w:tcPr>
            <w:tcW w:w="1602" w:type="dxa"/>
            <w:vMerge w:val="restart"/>
            <w:noWrap/>
            <w:vAlign w:val="center"/>
          </w:tcPr>
          <w:p w14:paraId="1BA79B72">
            <w:pPr>
              <w:widowControl/>
              <w:jc w:val="center"/>
              <w:rPr>
                <w:rFonts w:ascii="宋体" w:hAnsi="宋体" w:cs="宋体"/>
                <w:color w:val="000000"/>
                <w:kern w:val="0"/>
                <w:sz w:val="18"/>
                <w:szCs w:val="18"/>
              </w:rPr>
            </w:pPr>
            <w:r>
              <w:rPr>
                <w:rFonts w:hint="eastAsia" w:ascii="宋体" w:hAnsi="宋体" w:cs="宋体"/>
                <w:color w:val="000000"/>
                <w:kern w:val="0"/>
                <w:sz w:val="18"/>
                <w:szCs w:val="18"/>
              </w:rPr>
              <w:t>内容变更</w:t>
            </w:r>
          </w:p>
        </w:tc>
      </w:tr>
      <w:tr w14:paraId="3AB28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803" w:type="dxa"/>
            <w:vMerge w:val="continue"/>
            <w:noWrap/>
            <w:vAlign w:val="center"/>
          </w:tcPr>
          <w:p w14:paraId="799A7BF2">
            <w:pPr>
              <w:widowControl/>
              <w:jc w:val="center"/>
              <w:rPr>
                <w:rFonts w:ascii="宋体" w:hAnsi="宋体" w:cs="宋体"/>
                <w:color w:val="000000"/>
                <w:kern w:val="0"/>
                <w:sz w:val="18"/>
                <w:szCs w:val="18"/>
              </w:rPr>
            </w:pPr>
          </w:p>
        </w:tc>
        <w:tc>
          <w:tcPr>
            <w:tcW w:w="1156" w:type="dxa"/>
            <w:vMerge w:val="continue"/>
            <w:noWrap/>
            <w:vAlign w:val="center"/>
          </w:tcPr>
          <w:p w14:paraId="4110AA63">
            <w:pPr>
              <w:widowControl/>
              <w:jc w:val="center"/>
              <w:rPr>
                <w:rFonts w:ascii="宋体" w:hAnsi="宋体" w:cs="宋体"/>
                <w:color w:val="000000"/>
                <w:kern w:val="0"/>
                <w:sz w:val="18"/>
                <w:szCs w:val="18"/>
              </w:rPr>
            </w:pPr>
          </w:p>
        </w:tc>
        <w:tc>
          <w:tcPr>
            <w:tcW w:w="891" w:type="dxa"/>
            <w:vMerge w:val="continue"/>
            <w:vAlign w:val="center"/>
          </w:tcPr>
          <w:p w14:paraId="3C27925A">
            <w:pPr>
              <w:snapToGrid w:val="0"/>
              <w:spacing w:line="240" w:lineRule="exact"/>
              <w:jc w:val="center"/>
              <w:rPr>
                <w:rFonts w:ascii="宋体" w:hAnsi="宋体"/>
                <w:color w:val="000000"/>
                <w:sz w:val="18"/>
                <w:szCs w:val="18"/>
              </w:rPr>
            </w:pPr>
          </w:p>
        </w:tc>
        <w:tc>
          <w:tcPr>
            <w:tcW w:w="993" w:type="dxa"/>
            <w:gridSpan w:val="2"/>
            <w:vMerge w:val="continue"/>
            <w:vAlign w:val="center"/>
          </w:tcPr>
          <w:p w14:paraId="3EF2AEFF">
            <w:pPr>
              <w:adjustRightInd w:val="0"/>
              <w:snapToGrid w:val="0"/>
              <w:spacing w:line="240" w:lineRule="exact"/>
              <w:jc w:val="center"/>
              <w:rPr>
                <w:rFonts w:ascii="宋体" w:hAnsi="宋体"/>
                <w:sz w:val="18"/>
                <w:szCs w:val="18"/>
              </w:rPr>
            </w:pPr>
          </w:p>
        </w:tc>
        <w:tc>
          <w:tcPr>
            <w:tcW w:w="850" w:type="dxa"/>
            <w:vMerge w:val="continue"/>
            <w:vAlign w:val="center"/>
          </w:tcPr>
          <w:p w14:paraId="4C5173C9">
            <w:pPr>
              <w:snapToGrid w:val="0"/>
              <w:spacing w:line="240" w:lineRule="exact"/>
              <w:jc w:val="center"/>
              <w:rPr>
                <w:rFonts w:ascii="宋体" w:hAnsi="宋体"/>
                <w:kern w:val="0"/>
                <w:sz w:val="18"/>
                <w:szCs w:val="18"/>
              </w:rPr>
            </w:pPr>
          </w:p>
        </w:tc>
        <w:tc>
          <w:tcPr>
            <w:tcW w:w="1559" w:type="dxa"/>
            <w:gridSpan w:val="2"/>
            <w:vMerge w:val="continue"/>
            <w:vAlign w:val="center"/>
          </w:tcPr>
          <w:p w14:paraId="32921F2B">
            <w:pPr>
              <w:snapToGrid w:val="0"/>
              <w:spacing w:line="240" w:lineRule="exact"/>
              <w:jc w:val="center"/>
              <w:rPr>
                <w:rFonts w:ascii="宋体" w:hAnsi="宋体"/>
                <w:sz w:val="18"/>
                <w:szCs w:val="18"/>
              </w:rPr>
            </w:pPr>
          </w:p>
        </w:tc>
        <w:tc>
          <w:tcPr>
            <w:tcW w:w="993" w:type="dxa"/>
            <w:vMerge w:val="continue"/>
            <w:noWrap/>
            <w:vAlign w:val="center"/>
          </w:tcPr>
          <w:p w14:paraId="30AEDFDA">
            <w:pPr>
              <w:widowControl/>
              <w:jc w:val="center"/>
              <w:rPr>
                <w:rFonts w:ascii="宋体" w:hAnsi="宋体"/>
                <w:sz w:val="18"/>
                <w:szCs w:val="18"/>
              </w:rPr>
            </w:pPr>
          </w:p>
        </w:tc>
        <w:tc>
          <w:tcPr>
            <w:tcW w:w="1275" w:type="dxa"/>
            <w:gridSpan w:val="2"/>
            <w:vMerge w:val="continue"/>
            <w:vAlign w:val="center"/>
          </w:tcPr>
          <w:p w14:paraId="4D5E093C">
            <w:pPr>
              <w:widowControl/>
              <w:jc w:val="center"/>
              <w:rPr>
                <w:sz w:val="18"/>
                <w:szCs w:val="18"/>
              </w:rPr>
            </w:pPr>
          </w:p>
        </w:tc>
        <w:tc>
          <w:tcPr>
            <w:tcW w:w="1134" w:type="dxa"/>
            <w:gridSpan w:val="2"/>
            <w:vMerge w:val="continue"/>
            <w:vAlign w:val="center"/>
          </w:tcPr>
          <w:p w14:paraId="636B1558">
            <w:pPr>
              <w:widowControl/>
              <w:jc w:val="center"/>
              <w:rPr>
                <w:rFonts w:ascii="宋体" w:hAnsi="宋体"/>
                <w:sz w:val="18"/>
                <w:szCs w:val="18"/>
              </w:rPr>
            </w:pPr>
          </w:p>
        </w:tc>
        <w:tc>
          <w:tcPr>
            <w:tcW w:w="851" w:type="dxa"/>
            <w:vAlign w:val="center"/>
          </w:tcPr>
          <w:p w14:paraId="0A2DB20E">
            <w:pPr>
              <w:snapToGrid w:val="0"/>
              <w:spacing w:line="240" w:lineRule="exact"/>
              <w:jc w:val="center"/>
              <w:rPr>
                <w:rFonts w:ascii="宋体" w:hAnsi="宋体"/>
                <w:sz w:val="18"/>
                <w:szCs w:val="18"/>
              </w:rPr>
            </w:pPr>
            <w:bookmarkStart w:id="21" w:name="OLE_LINK134"/>
            <w:r>
              <w:rPr>
                <w:rFonts w:hint="eastAsia" w:ascii="宋体" w:hAnsi="宋体"/>
                <w:sz w:val="18"/>
                <w:szCs w:val="18"/>
              </w:rPr>
              <w:t>B类</w:t>
            </w:r>
            <w:bookmarkEnd w:id="21"/>
          </w:p>
        </w:tc>
        <w:tc>
          <w:tcPr>
            <w:tcW w:w="1974" w:type="dxa"/>
            <w:vAlign w:val="center"/>
          </w:tcPr>
          <w:p w14:paraId="3FDD6133">
            <w:pPr>
              <w:snapToGrid w:val="0"/>
              <w:spacing w:line="240" w:lineRule="exact"/>
              <w:jc w:val="center"/>
              <w:rPr>
                <w:rFonts w:ascii="宋体" w:hAnsi="宋体" w:cs="宋体"/>
                <w:sz w:val="18"/>
                <w:szCs w:val="18"/>
              </w:rPr>
            </w:pPr>
            <w:r>
              <w:rPr>
                <w:rFonts w:hint="eastAsia" w:ascii="宋体" w:hAnsi="宋体" w:cs="宋体"/>
                <w:sz w:val="18"/>
                <w:szCs w:val="18"/>
              </w:rPr>
              <w:t>明显刀花、严重</w:t>
            </w:r>
          </w:p>
          <w:p w14:paraId="06E169D3">
            <w:pPr>
              <w:widowControl/>
              <w:jc w:val="center"/>
              <w:rPr>
                <w:rFonts w:ascii="宋体" w:hAnsi="宋体" w:cs="宋体"/>
                <w:color w:val="000000"/>
                <w:kern w:val="0"/>
                <w:sz w:val="18"/>
                <w:szCs w:val="18"/>
              </w:rPr>
            </w:pPr>
            <w:r>
              <w:rPr>
                <w:rFonts w:hint="eastAsia" w:ascii="宋体" w:hAnsi="宋体" w:cs="宋体"/>
                <w:sz w:val="18"/>
                <w:szCs w:val="18"/>
              </w:rPr>
              <w:t>切口起毛</w:t>
            </w:r>
          </w:p>
        </w:tc>
        <w:tc>
          <w:tcPr>
            <w:tcW w:w="1602" w:type="dxa"/>
            <w:vMerge w:val="continue"/>
            <w:noWrap/>
            <w:vAlign w:val="center"/>
          </w:tcPr>
          <w:p w14:paraId="7D6D778A">
            <w:pPr>
              <w:widowControl/>
              <w:jc w:val="center"/>
              <w:rPr>
                <w:rFonts w:ascii="宋体" w:hAnsi="宋体" w:cs="宋体"/>
                <w:color w:val="000000"/>
                <w:kern w:val="0"/>
                <w:sz w:val="18"/>
                <w:szCs w:val="18"/>
              </w:rPr>
            </w:pPr>
          </w:p>
        </w:tc>
      </w:tr>
      <w:tr w14:paraId="2C6F6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803" w:type="dxa"/>
            <w:vMerge w:val="continue"/>
            <w:noWrap/>
            <w:vAlign w:val="center"/>
          </w:tcPr>
          <w:p w14:paraId="3E2E792B">
            <w:pPr>
              <w:widowControl/>
              <w:jc w:val="center"/>
              <w:rPr>
                <w:rFonts w:ascii="宋体" w:hAnsi="宋体" w:cs="宋体"/>
                <w:color w:val="000000"/>
                <w:kern w:val="0"/>
                <w:sz w:val="18"/>
                <w:szCs w:val="18"/>
              </w:rPr>
            </w:pPr>
          </w:p>
        </w:tc>
        <w:tc>
          <w:tcPr>
            <w:tcW w:w="1156" w:type="dxa"/>
            <w:vMerge w:val="continue"/>
            <w:noWrap/>
            <w:vAlign w:val="center"/>
          </w:tcPr>
          <w:p w14:paraId="4D092F32">
            <w:pPr>
              <w:widowControl/>
              <w:jc w:val="center"/>
              <w:rPr>
                <w:rFonts w:ascii="宋体" w:hAnsi="宋体" w:cs="宋体"/>
                <w:color w:val="000000"/>
                <w:kern w:val="0"/>
                <w:sz w:val="18"/>
                <w:szCs w:val="18"/>
              </w:rPr>
            </w:pPr>
          </w:p>
        </w:tc>
        <w:tc>
          <w:tcPr>
            <w:tcW w:w="891" w:type="dxa"/>
            <w:vMerge w:val="continue"/>
            <w:vAlign w:val="center"/>
          </w:tcPr>
          <w:p w14:paraId="492A048E">
            <w:pPr>
              <w:snapToGrid w:val="0"/>
              <w:spacing w:line="240" w:lineRule="exact"/>
              <w:jc w:val="center"/>
              <w:rPr>
                <w:rFonts w:ascii="宋体" w:hAnsi="宋体"/>
                <w:color w:val="000000"/>
                <w:sz w:val="18"/>
                <w:szCs w:val="18"/>
              </w:rPr>
            </w:pPr>
          </w:p>
        </w:tc>
        <w:tc>
          <w:tcPr>
            <w:tcW w:w="993" w:type="dxa"/>
            <w:gridSpan w:val="2"/>
            <w:vMerge w:val="continue"/>
            <w:vAlign w:val="center"/>
          </w:tcPr>
          <w:p w14:paraId="0F39EF12">
            <w:pPr>
              <w:adjustRightInd w:val="0"/>
              <w:snapToGrid w:val="0"/>
              <w:spacing w:line="240" w:lineRule="exact"/>
              <w:jc w:val="center"/>
              <w:rPr>
                <w:rFonts w:ascii="宋体" w:hAnsi="宋体"/>
                <w:sz w:val="18"/>
                <w:szCs w:val="18"/>
              </w:rPr>
            </w:pPr>
          </w:p>
        </w:tc>
        <w:tc>
          <w:tcPr>
            <w:tcW w:w="850" w:type="dxa"/>
            <w:vMerge w:val="continue"/>
            <w:vAlign w:val="center"/>
          </w:tcPr>
          <w:p w14:paraId="425475F7">
            <w:pPr>
              <w:snapToGrid w:val="0"/>
              <w:spacing w:line="240" w:lineRule="exact"/>
              <w:jc w:val="center"/>
              <w:rPr>
                <w:rFonts w:ascii="宋体" w:hAnsi="宋体"/>
                <w:kern w:val="0"/>
                <w:sz w:val="18"/>
                <w:szCs w:val="18"/>
              </w:rPr>
            </w:pPr>
          </w:p>
        </w:tc>
        <w:tc>
          <w:tcPr>
            <w:tcW w:w="1559" w:type="dxa"/>
            <w:gridSpan w:val="2"/>
            <w:vMerge w:val="continue"/>
            <w:vAlign w:val="center"/>
          </w:tcPr>
          <w:p w14:paraId="2667F2DA">
            <w:pPr>
              <w:snapToGrid w:val="0"/>
              <w:spacing w:line="240" w:lineRule="exact"/>
              <w:jc w:val="center"/>
              <w:rPr>
                <w:rFonts w:ascii="宋体" w:hAnsi="宋体"/>
                <w:sz w:val="18"/>
                <w:szCs w:val="18"/>
              </w:rPr>
            </w:pPr>
          </w:p>
        </w:tc>
        <w:tc>
          <w:tcPr>
            <w:tcW w:w="993" w:type="dxa"/>
            <w:vMerge w:val="continue"/>
            <w:noWrap/>
            <w:vAlign w:val="center"/>
          </w:tcPr>
          <w:p w14:paraId="5661723D">
            <w:pPr>
              <w:widowControl/>
              <w:jc w:val="center"/>
              <w:rPr>
                <w:rFonts w:ascii="宋体" w:hAnsi="宋体"/>
                <w:sz w:val="18"/>
                <w:szCs w:val="18"/>
              </w:rPr>
            </w:pPr>
          </w:p>
        </w:tc>
        <w:tc>
          <w:tcPr>
            <w:tcW w:w="1275" w:type="dxa"/>
            <w:gridSpan w:val="2"/>
            <w:vMerge w:val="continue"/>
            <w:vAlign w:val="center"/>
          </w:tcPr>
          <w:p w14:paraId="143343B8">
            <w:pPr>
              <w:widowControl/>
              <w:jc w:val="center"/>
              <w:rPr>
                <w:sz w:val="18"/>
                <w:szCs w:val="18"/>
              </w:rPr>
            </w:pPr>
          </w:p>
        </w:tc>
        <w:tc>
          <w:tcPr>
            <w:tcW w:w="1134" w:type="dxa"/>
            <w:gridSpan w:val="2"/>
            <w:vMerge w:val="continue"/>
            <w:vAlign w:val="center"/>
          </w:tcPr>
          <w:p w14:paraId="1A9F4F86">
            <w:pPr>
              <w:widowControl/>
              <w:jc w:val="center"/>
              <w:rPr>
                <w:rFonts w:ascii="宋体" w:hAnsi="宋体"/>
                <w:sz w:val="18"/>
                <w:szCs w:val="18"/>
              </w:rPr>
            </w:pPr>
          </w:p>
        </w:tc>
        <w:tc>
          <w:tcPr>
            <w:tcW w:w="851" w:type="dxa"/>
            <w:vAlign w:val="center"/>
          </w:tcPr>
          <w:p w14:paraId="6FAED298">
            <w:pPr>
              <w:widowControl/>
              <w:jc w:val="center"/>
              <w:rPr>
                <w:rFonts w:ascii="宋体" w:hAnsi="宋体" w:cs="宋体"/>
                <w:sz w:val="18"/>
                <w:szCs w:val="18"/>
              </w:rPr>
            </w:pPr>
            <w:bookmarkStart w:id="22" w:name="OLE_LINK129"/>
            <w:r>
              <w:rPr>
                <w:rFonts w:hint="eastAsia" w:ascii="宋体" w:hAnsi="宋体"/>
                <w:sz w:val="18"/>
                <w:szCs w:val="18"/>
              </w:rPr>
              <w:t>C类</w:t>
            </w:r>
            <w:bookmarkEnd w:id="22"/>
          </w:p>
        </w:tc>
        <w:tc>
          <w:tcPr>
            <w:tcW w:w="1974" w:type="dxa"/>
            <w:vAlign w:val="center"/>
          </w:tcPr>
          <w:p w14:paraId="6D1D4DA5">
            <w:pPr>
              <w:widowControl/>
              <w:jc w:val="center"/>
              <w:rPr>
                <w:rFonts w:ascii="宋体" w:hAnsi="宋体" w:cs="宋体"/>
                <w:color w:val="000000"/>
                <w:kern w:val="0"/>
                <w:sz w:val="18"/>
                <w:szCs w:val="18"/>
              </w:rPr>
            </w:pPr>
            <w:bookmarkStart w:id="23" w:name="OLE_LINK98"/>
            <w:r>
              <w:rPr>
                <w:rFonts w:hint="eastAsia" w:ascii="宋体" w:hAnsi="宋体" w:cs="宋体"/>
                <w:sz w:val="18"/>
                <w:szCs w:val="18"/>
              </w:rPr>
              <w:t>明显空泡、野胶</w:t>
            </w:r>
            <w:bookmarkEnd w:id="23"/>
          </w:p>
        </w:tc>
        <w:tc>
          <w:tcPr>
            <w:tcW w:w="1602" w:type="dxa"/>
            <w:vMerge w:val="continue"/>
            <w:noWrap/>
            <w:vAlign w:val="center"/>
          </w:tcPr>
          <w:p w14:paraId="71994A47">
            <w:pPr>
              <w:widowControl/>
              <w:jc w:val="center"/>
              <w:rPr>
                <w:rFonts w:ascii="宋体" w:hAnsi="宋体" w:cs="宋体"/>
                <w:color w:val="000000"/>
                <w:kern w:val="0"/>
                <w:sz w:val="18"/>
                <w:szCs w:val="18"/>
              </w:rPr>
            </w:pPr>
          </w:p>
        </w:tc>
      </w:tr>
      <w:bookmarkEnd w:id="17"/>
      <w:tr w14:paraId="65602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trPr>
        <w:tc>
          <w:tcPr>
            <w:tcW w:w="803" w:type="dxa"/>
            <w:vMerge w:val="continue"/>
            <w:noWrap/>
            <w:vAlign w:val="center"/>
          </w:tcPr>
          <w:p w14:paraId="59042A8B">
            <w:pPr>
              <w:widowControl/>
              <w:jc w:val="center"/>
              <w:rPr>
                <w:rFonts w:ascii="宋体" w:hAnsi="宋体" w:cs="宋体"/>
                <w:color w:val="000000"/>
                <w:kern w:val="0"/>
                <w:sz w:val="18"/>
                <w:szCs w:val="18"/>
              </w:rPr>
            </w:pPr>
          </w:p>
        </w:tc>
        <w:tc>
          <w:tcPr>
            <w:tcW w:w="1156" w:type="dxa"/>
            <w:vMerge w:val="continue"/>
            <w:noWrap/>
            <w:vAlign w:val="center"/>
          </w:tcPr>
          <w:p w14:paraId="64331369">
            <w:pPr>
              <w:widowControl/>
              <w:jc w:val="center"/>
              <w:rPr>
                <w:rFonts w:ascii="宋体" w:hAnsi="宋体" w:cs="宋体"/>
                <w:color w:val="000000"/>
                <w:kern w:val="0"/>
                <w:sz w:val="18"/>
                <w:szCs w:val="18"/>
              </w:rPr>
            </w:pPr>
          </w:p>
        </w:tc>
        <w:tc>
          <w:tcPr>
            <w:tcW w:w="891" w:type="dxa"/>
            <w:vMerge w:val="continue"/>
            <w:vAlign w:val="center"/>
          </w:tcPr>
          <w:p w14:paraId="657B5460">
            <w:pPr>
              <w:snapToGrid w:val="0"/>
              <w:spacing w:line="240" w:lineRule="exact"/>
              <w:jc w:val="center"/>
              <w:rPr>
                <w:rFonts w:ascii="宋体" w:hAnsi="宋体"/>
                <w:sz w:val="18"/>
                <w:szCs w:val="18"/>
              </w:rPr>
            </w:pPr>
          </w:p>
        </w:tc>
        <w:tc>
          <w:tcPr>
            <w:tcW w:w="993" w:type="dxa"/>
            <w:gridSpan w:val="2"/>
            <w:vMerge w:val="restart"/>
            <w:vAlign w:val="center"/>
          </w:tcPr>
          <w:p w14:paraId="0519500D">
            <w:pPr>
              <w:adjustRightInd w:val="0"/>
              <w:snapToGrid w:val="0"/>
              <w:spacing w:line="240" w:lineRule="exact"/>
              <w:jc w:val="center"/>
              <w:rPr>
                <w:rFonts w:ascii="宋体" w:hAnsi="宋体"/>
                <w:sz w:val="18"/>
                <w:szCs w:val="18"/>
              </w:rPr>
            </w:pPr>
            <w:r>
              <w:rPr>
                <w:rFonts w:hint="eastAsia" w:ascii="宋体" w:hAnsi="宋体"/>
                <w:sz w:val="18"/>
                <w:szCs w:val="18"/>
              </w:rPr>
              <w:t>完整</w:t>
            </w:r>
          </w:p>
        </w:tc>
        <w:tc>
          <w:tcPr>
            <w:tcW w:w="850" w:type="dxa"/>
            <w:vMerge w:val="restart"/>
            <w:vAlign w:val="center"/>
          </w:tcPr>
          <w:p w14:paraId="24C25090">
            <w:pPr>
              <w:snapToGrid w:val="0"/>
              <w:spacing w:line="240" w:lineRule="exact"/>
              <w:jc w:val="center"/>
              <w:rPr>
                <w:rFonts w:ascii="宋体" w:hAnsi="宋体"/>
                <w:kern w:val="0"/>
                <w:sz w:val="18"/>
                <w:szCs w:val="18"/>
              </w:rPr>
            </w:pPr>
            <w:bookmarkStart w:id="24" w:name="OLE_LINK117"/>
            <w:bookmarkStart w:id="25" w:name="OLE_LINK118"/>
            <w:r>
              <w:rPr>
                <w:rFonts w:hint="eastAsia" w:ascii="宋体" w:hAnsi="宋体"/>
                <w:kern w:val="0"/>
                <w:sz w:val="18"/>
                <w:szCs w:val="18"/>
              </w:rPr>
              <w:t>A类</w:t>
            </w:r>
            <w:bookmarkEnd w:id="24"/>
            <w:bookmarkEnd w:id="25"/>
          </w:p>
        </w:tc>
        <w:tc>
          <w:tcPr>
            <w:tcW w:w="1559" w:type="dxa"/>
            <w:gridSpan w:val="2"/>
            <w:vMerge w:val="restart"/>
            <w:vAlign w:val="center"/>
          </w:tcPr>
          <w:p w14:paraId="56923337">
            <w:pPr>
              <w:snapToGrid w:val="0"/>
              <w:spacing w:line="240" w:lineRule="exact"/>
              <w:jc w:val="center"/>
              <w:rPr>
                <w:rFonts w:ascii="宋体" w:hAnsi="宋体"/>
                <w:sz w:val="18"/>
                <w:szCs w:val="18"/>
              </w:rPr>
            </w:pPr>
            <w:r>
              <w:rPr>
                <w:rFonts w:hint="eastAsia" w:ascii="宋体" w:hAnsi="宋体"/>
                <w:sz w:val="18"/>
                <w:szCs w:val="18"/>
              </w:rPr>
              <w:t>有效图文被裁切</w:t>
            </w:r>
          </w:p>
        </w:tc>
        <w:tc>
          <w:tcPr>
            <w:tcW w:w="993" w:type="dxa"/>
            <w:vMerge w:val="restart"/>
            <w:noWrap/>
            <w:vAlign w:val="center"/>
          </w:tcPr>
          <w:p w14:paraId="171571F6">
            <w:pPr>
              <w:widowControl/>
              <w:jc w:val="center"/>
              <w:rPr>
                <w:rFonts w:ascii="宋体" w:hAnsi="宋体"/>
                <w:sz w:val="18"/>
                <w:szCs w:val="18"/>
              </w:rPr>
            </w:pPr>
            <w:r>
              <w:rPr>
                <w:rFonts w:hint="eastAsia" w:ascii="宋体" w:hAnsi="宋体"/>
                <w:sz w:val="18"/>
                <w:szCs w:val="18"/>
              </w:rPr>
              <w:t>表1-18</w:t>
            </w:r>
          </w:p>
        </w:tc>
        <w:tc>
          <w:tcPr>
            <w:tcW w:w="1275" w:type="dxa"/>
            <w:gridSpan w:val="2"/>
            <w:vMerge w:val="restart"/>
            <w:vAlign w:val="center"/>
          </w:tcPr>
          <w:p w14:paraId="4F550383">
            <w:pPr>
              <w:widowControl/>
              <w:jc w:val="center"/>
              <w:rPr>
                <w:rFonts w:ascii="宋体" w:hAnsi="宋体" w:cs="宋体"/>
                <w:color w:val="000000"/>
                <w:kern w:val="0"/>
                <w:sz w:val="18"/>
                <w:szCs w:val="18"/>
              </w:rPr>
            </w:pPr>
            <w:r>
              <w:rPr>
                <w:rFonts w:hint="eastAsia" w:ascii="宋体" w:hAnsi="宋体"/>
                <w:sz w:val="18"/>
                <w:szCs w:val="18"/>
              </w:rPr>
              <w:t>破头/mm</w:t>
            </w:r>
          </w:p>
        </w:tc>
        <w:tc>
          <w:tcPr>
            <w:tcW w:w="567" w:type="dxa"/>
            <w:vMerge w:val="restart"/>
            <w:vAlign w:val="center"/>
          </w:tcPr>
          <w:p w14:paraId="0E0847EA">
            <w:pPr>
              <w:adjustRightInd w:val="0"/>
              <w:snapToGrid w:val="0"/>
              <w:spacing w:line="240" w:lineRule="exact"/>
              <w:jc w:val="center"/>
              <w:rPr>
                <w:rFonts w:ascii="宋体" w:hAnsi="宋体"/>
                <w:sz w:val="18"/>
                <w:szCs w:val="18"/>
              </w:rPr>
            </w:pPr>
            <w:r>
              <w:rPr>
                <w:rFonts w:hint="eastAsia" w:ascii="宋体" w:hAnsi="宋体"/>
                <w:sz w:val="18"/>
                <w:szCs w:val="18"/>
              </w:rPr>
              <w:t>平装</w:t>
            </w:r>
          </w:p>
        </w:tc>
        <w:tc>
          <w:tcPr>
            <w:tcW w:w="567" w:type="dxa"/>
            <w:vMerge w:val="restart"/>
            <w:vAlign w:val="center"/>
          </w:tcPr>
          <w:p w14:paraId="099E10FC">
            <w:pPr>
              <w:adjustRightInd w:val="0"/>
              <w:snapToGrid w:val="0"/>
              <w:spacing w:line="240" w:lineRule="exact"/>
              <w:jc w:val="center"/>
              <w:rPr>
                <w:rFonts w:ascii="宋体" w:hAnsi="宋体"/>
                <w:sz w:val="18"/>
                <w:szCs w:val="18"/>
              </w:rPr>
            </w:pPr>
            <w:r>
              <w:rPr>
                <w:rFonts w:hint="eastAsia" w:ascii="宋体" w:hAnsi="宋体"/>
                <w:sz w:val="18"/>
                <w:szCs w:val="18"/>
              </w:rPr>
              <w:t>≤2.0</w:t>
            </w:r>
          </w:p>
        </w:tc>
        <w:tc>
          <w:tcPr>
            <w:tcW w:w="851" w:type="dxa"/>
            <w:vAlign w:val="center"/>
          </w:tcPr>
          <w:p w14:paraId="54BA9AD1">
            <w:pPr>
              <w:snapToGrid w:val="0"/>
              <w:spacing w:line="240" w:lineRule="exact"/>
              <w:jc w:val="center"/>
              <w:rPr>
                <w:rFonts w:ascii="宋体" w:hAnsi="宋体"/>
                <w:kern w:val="0"/>
                <w:sz w:val="18"/>
                <w:szCs w:val="18"/>
              </w:rPr>
            </w:pPr>
            <w:r>
              <w:rPr>
                <w:rFonts w:hint="eastAsia" w:ascii="宋体" w:hAnsi="宋体"/>
                <w:kern w:val="0"/>
                <w:sz w:val="18"/>
                <w:szCs w:val="18"/>
              </w:rPr>
              <w:t>A类</w:t>
            </w:r>
          </w:p>
        </w:tc>
        <w:tc>
          <w:tcPr>
            <w:tcW w:w="1974" w:type="dxa"/>
            <w:vAlign w:val="center"/>
          </w:tcPr>
          <w:p w14:paraId="3694D54A">
            <w:pPr>
              <w:widowControl/>
              <w:jc w:val="center"/>
              <w:rPr>
                <w:rFonts w:ascii="宋体" w:hAnsi="宋体" w:cs="宋体"/>
                <w:color w:val="000000"/>
                <w:kern w:val="0"/>
                <w:sz w:val="18"/>
                <w:szCs w:val="18"/>
              </w:rPr>
            </w:pPr>
            <w:r>
              <w:rPr>
                <w:rFonts w:hint="eastAsia"/>
                <w:sz w:val="18"/>
                <w:szCs w:val="18"/>
              </w:rPr>
              <w:t>＞4.0</w:t>
            </w:r>
          </w:p>
        </w:tc>
        <w:tc>
          <w:tcPr>
            <w:tcW w:w="1602" w:type="dxa"/>
            <w:vMerge w:val="continue"/>
            <w:noWrap/>
            <w:vAlign w:val="center"/>
          </w:tcPr>
          <w:p w14:paraId="66296D6D">
            <w:pPr>
              <w:widowControl/>
              <w:jc w:val="center"/>
              <w:rPr>
                <w:rFonts w:ascii="宋体" w:hAnsi="宋体" w:cs="宋体"/>
                <w:color w:val="000000"/>
                <w:kern w:val="0"/>
                <w:sz w:val="18"/>
                <w:szCs w:val="18"/>
              </w:rPr>
            </w:pPr>
          </w:p>
        </w:tc>
      </w:tr>
      <w:tr w14:paraId="2BECC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03" w:type="dxa"/>
            <w:vMerge w:val="continue"/>
            <w:noWrap/>
            <w:vAlign w:val="center"/>
          </w:tcPr>
          <w:p w14:paraId="066C8625">
            <w:pPr>
              <w:widowControl/>
              <w:jc w:val="center"/>
              <w:rPr>
                <w:rFonts w:ascii="宋体" w:hAnsi="宋体" w:cs="宋体"/>
                <w:color w:val="000000"/>
                <w:kern w:val="0"/>
                <w:sz w:val="18"/>
                <w:szCs w:val="18"/>
              </w:rPr>
            </w:pPr>
          </w:p>
        </w:tc>
        <w:tc>
          <w:tcPr>
            <w:tcW w:w="1156" w:type="dxa"/>
            <w:vMerge w:val="continue"/>
            <w:noWrap/>
            <w:vAlign w:val="center"/>
          </w:tcPr>
          <w:p w14:paraId="42CF9479">
            <w:pPr>
              <w:widowControl/>
              <w:jc w:val="center"/>
              <w:rPr>
                <w:rFonts w:ascii="宋体" w:hAnsi="宋体" w:cs="宋体"/>
                <w:color w:val="000000"/>
                <w:kern w:val="0"/>
                <w:sz w:val="18"/>
                <w:szCs w:val="18"/>
              </w:rPr>
            </w:pPr>
          </w:p>
        </w:tc>
        <w:tc>
          <w:tcPr>
            <w:tcW w:w="891" w:type="dxa"/>
            <w:vMerge w:val="continue"/>
            <w:vAlign w:val="center"/>
          </w:tcPr>
          <w:p w14:paraId="41380600">
            <w:pPr>
              <w:snapToGrid w:val="0"/>
              <w:spacing w:line="240" w:lineRule="exact"/>
              <w:jc w:val="center"/>
              <w:rPr>
                <w:rFonts w:ascii="宋体" w:hAnsi="宋体"/>
                <w:sz w:val="18"/>
                <w:szCs w:val="18"/>
              </w:rPr>
            </w:pPr>
          </w:p>
        </w:tc>
        <w:tc>
          <w:tcPr>
            <w:tcW w:w="993" w:type="dxa"/>
            <w:gridSpan w:val="2"/>
            <w:vMerge w:val="continue"/>
            <w:vAlign w:val="center"/>
          </w:tcPr>
          <w:p w14:paraId="1896461D">
            <w:pPr>
              <w:adjustRightInd w:val="0"/>
              <w:snapToGrid w:val="0"/>
              <w:spacing w:line="240" w:lineRule="exact"/>
              <w:jc w:val="center"/>
              <w:rPr>
                <w:rFonts w:ascii="宋体" w:hAnsi="宋体"/>
                <w:sz w:val="18"/>
                <w:szCs w:val="18"/>
              </w:rPr>
            </w:pPr>
          </w:p>
        </w:tc>
        <w:tc>
          <w:tcPr>
            <w:tcW w:w="850" w:type="dxa"/>
            <w:vMerge w:val="continue"/>
            <w:vAlign w:val="center"/>
          </w:tcPr>
          <w:p w14:paraId="07BBA95E">
            <w:pPr>
              <w:snapToGrid w:val="0"/>
              <w:spacing w:line="240" w:lineRule="exact"/>
              <w:jc w:val="center"/>
              <w:rPr>
                <w:rFonts w:ascii="宋体" w:hAnsi="宋体"/>
                <w:kern w:val="0"/>
                <w:sz w:val="18"/>
                <w:szCs w:val="18"/>
              </w:rPr>
            </w:pPr>
          </w:p>
        </w:tc>
        <w:tc>
          <w:tcPr>
            <w:tcW w:w="1559" w:type="dxa"/>
            <w:gridSpan w:val="2"/>
            <w:vMerge w:val="continue"/>
            <w:vAlign w:val="center"/>
          </w:tcPr>
          <w:p w14:paraId="3B6BA2C2">
            <w:pPr>
              <w:snapToGrid w:val="0"/>
              <w:spacing w:line="240" w:lineRule="exact"/>
              <w:jc w:val="center"/>
              <w:rPr>
                <w:rFonts w:ascii="宋体" w:hAnsi="宋体"/>
                <w:sz w:val="18"/>
                <w:szCs w:val="18"/>
              </w:rPr>
            </w:pPr>
          </w:p>
        </w:tc>
        <w:tc>
          <w:tcPr>
            <w:tcW w:w="993" w:type="dxa"/>
            <w:vMerge w:val="continue"/>
            <w:noWrap/>
            <w:vAlign w:val="center"/>
          </w:tcPr>
          <w:p w14:paraId="4C373F44">
            <w:pPr>
              <w:widowControl/>
              <w:jc w:val="center"/>
              <w:rPr>
                <w:rFonts w:ascii="宋体" w:hAnsi="宋体"/>
                <w:sz w:val="18"/>
                <w:szCs w:val="18"/>
              </w:rPr>
            </w:pPr>
          </w:p>
        </w:tc>
        <w:tc>
          <w:tcPr>
            <w:tcW w:w="1275" w:type="dxa"/>
            <w:gridSpan w:val="2"/>
            <w:vMerge w:val="continue"/>
            <w:vAlign w:val="center"/>
          </w:tcPr>
          <w:p w14:paraId="6CB8FCF9">
            <w:pPr>
              <w:widowControl/>
              <w:jc w:val="center"/>
              <w:rPr>
                <w:rFonts w:ascii="宋体" w:hAnsi="宋体"/>
                <w:sz w:val="18"/>
                <w:szCs w:val="18"/>
              </w:rPr>
            </w:pPr>
          </w:p>
        </w:tc>
        <w:tc>
          <w:tcPr>
            <w:tcW w:w="567" w:type="dxa"/>
            <w:vMerge w:val="continue"/>
            <w:vAlign w:val="center"/>
          </w:tcPr>
          <w:p w14:paraId="07B26923">
            <w:pPr>
              <w:adjustRightInd w:val="0"/>
              <w:snapToGrid w:val="0"/>
              <w:spacing w:line="240" w:lineRule="exact"/>
              <w:jc w:val="center"/>
              <w:rPr>
                <w:rFonts w:ascii="宋体" w:hAnsi="宋体"/>
                <w:sz w:val="18"/>
                <w:szCs w:val="18"/>
              </w:rPr>
            </w:pPr>
          </w:p>
        </w:tc>
        <w:tc>
          <w:tcPr>
            <w:tcW w:w="567" w:type="dxa"/>
            <w:vMerge w:val="continue"/>
            <w:vAlign w:val="center"/>
          </w:tcPr>
          <w:p w14:paraId="0FA8AA41">
            <w:pPr>
              <w:adjustRightInd w:val="0"/>
              <w:snapToGrid w:val="0"/>
              <w:spacing w:line="240" w:lineRule="exact"/>
              <w:jc w:val="center"/>
              <w:rPr>
                <w:rFonts w:ascii="宋体" w:hAnsi="宋体"/>
                <w:sz w:val="18"/>
                <w:szCs w:val="18"/>
              </w:rPr>
            </w:pPr>
          </w:p>
        </w:tc>
        <w:tc>
          <w:tcPr>
            <w:tcW w:w="851" w:type="dxa"/>
            <w:vAlign w:val="center"/>
          </w:tcPr>
          <w:p w14:paraId="5F69AEFF">
            <w:pPr>
              <w:snapToGrid w:val="0"/>
              <w:spacing w:line="240" w:lineRule="exact"/>
              <w:jc w:val="center"/>
              <w:rPr>
                <w:rFonts w:ascii="宋体" w:hAnsi="宋体"/>
                <w:sz w:val="18"/>
                <w:szCs w:val="18"/>
              </w:rPr>
            </w:pPr>
            <w:r>
              <w:rPr>
                <w:rFonts w:hint="eastAsia" w:ascii="宋体" w:hAnsi="宋体"/>
                <w:sz w:val="18"/>
                <w:szCs w:val="18"/>
              </w:rPr>
              <w:t>B类</w:t>
            </w:r>
          </w:p>
        </w:tc>
        <w:tc>
          <w:tcPr>
            <w:tcW w:w="1974" w:type="dxa"/>
            <w:vAlign w:val="center"/>
          </w:tcPr>
          <w:p w14:paraId="65A1CB71">
            <w:pPr>
              <w:widowControl/>
              <w:jc w:val="center"/>
              <w:rPr>
                <w:rFonts w:ascii="宋体" w:hAnsi="宋体" w:cs="宋体"/>
                <w:color w:val="000000"/>
                <w:kern w:val="0"/>
                <w:sz w:val="18"/>
                <w:szCs w:val="18"/>
              </w:rPr>
            </w:pPr>
            <w:r>
              <w:rPr>
                <w:rFonts w:hint="eastAsia" w:ascii="宋体" w:hAnsi="宋体"/>
                <w:sz w:val="18"/>
                <w:szCs w:val="18"/>
              </w:rPr>
              <w:t>（3.0，4.0</w:t>
            </w:r>
            <w:r>
              <w:rPr>
                <w:rFonts w:hint="eastAsia" w:ascii="宋体" w:hAnsi="宋体" w:cs="宋体"/>
                <w:sz w:val="18"/>
                <w:szCs w:val="18"/>
              </w:rPr>
              <w:t>]</w:t>
            </w:r>
          </w:p>
        </w:tc>
        <w:tc>
          <w:tcPr>
            <w:tcW w:w="1602" w:type="dxa"/>
            <w:vMerge w:val="continue"/>
            <w:noWrap/>
            <w:vAlign w:val="center"/>
          </w:tcPr>
          <w:p w14:paraId="2FACA4A0">
            <w:pPr>
              <w:widowControl/>
              <w:jc w:val="center"/>
              <w:rPr>
                <w:rFonts w:ascii="宋体" w:hAnsi="宋体" w:cs="宋体"/>
                <w:color w:val="000000"/>
                <w:kern w:val="0"/>
                <w:sz w:val="18"/>
                <w:szCs w:val="18"/>
              </w:rPr>
            </w:pPr>
          </w:p>
        </w:tc>
      </w:tr>
      <w:tr w14:paraId="553FE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trPr>
        <w:tc>
          <w:tcPr>
            <w:tcW w:w="803" w:type="dxa"/>
            <w:vMerge w:val="continue"/>
            <w:noWrap/>
            <w:vAlign w:val="center"/>
          </w:tcPr>
          <w:p w14:paraId="4B5FDEED">
            <w:pPr>
              <w:widowControl/>
              <w:jc w:val="center"/>
              <w:rPr>
                <w:rFonts w:ascii="宋体" w:hAnsi="宋体" w:cs="宋体"/>
                <w:color w:val="000000"/>
                <w:kern w:val="0"/>
                <w:sz w:val="18"/>
                <w:szCs w:val="18"/>
              </w:rPr>
            </w:pPr>
          </w:p>
        </w:tc>
        <w:tc>
          <w:tcPr>
            <w:tcW w:w="1156" w:type="dxa"/>
            <w:vMerge w:val="continue"/>
            <w:noWrap/>
            <w:vAlign w:val="center"/>
          </w:tcPr>
          <w:p w14:paraId="29B92305">
            <w:pPr>
              <w:widowControl/>
              <w:jc w:val="center"/>
              <w:rPr>
                <w:rFonts w:ascii="宋体" w:hAnsi="宋体" w:cs="宋体"/>
                <w:color w:val="000000"/>
                <w:kern w:val="0"/>
                <w:sz w:val="18"/>
                <w:szCs w:val="18"/>
              </w:rPr>
            </w:pPr>
          </w:p>
        </w:tc>
        <w:tc>
          <w:tcPr>
            <w:tcW w:w="891" w:type="dxa"/>
            <w:vMerge w:val="continue"/>
            <w:vAlign w:val="center"/>
          </w:tcPr>
          <w:p w14:paraId="1C8434B7">
            <w:pPr>
              <w:snapToGrid w:val="0"/>
              <w:spacing w:line="240" w:lineRule="exact"/>
              <w:jc w:val="center"/>
              <w:rPr>
                <w:rFonts w:ascii="宋体" w:hAnsi="宋体"/>
                <w:sz w:val="18"/>
                <w:szCs w:val="18"/>
              </w:rPr>
            </w:pPr>
          </w:p>
        </w:tc>
        <w:tc>
          <w:tcPr>
            <w:tcW w:w="993" w:type="dxa"/>
            <w:gridSpan w:val="2"/>
            <w:vMerge w:val="continue"/>
            <w:vAlign w:val="center"/>
          </w:tcPr>
          <w:p w14:paraId="072C578D">
            <w:pPr>
              <w:adjustRightInd w:val="0"/>
              <w:snapToGrid w:val="0"/>
              <w:spacing w:line="240" w:lineRule="exact"/>
              <w:jc w:val="center"/>
              <w:rPr>
                <w:rFonts w:ascii="宋体" w:hAnsi="宋体"/>
                <w:sz w:val="18"/>
                <w:szCs w:val="18"/>
              </w:rPr>
            </w:pPr>
          </w:p>
        </w:tc>
        <w:tc>
          <w:tcPr>
            <w:tcW w:w="850" w:type="dxa"/>
            <w:vMerge w:val="continue"/>
            <w:vAlign w:val="center"/>
          </w:tcPr>
          <w:p w14:paraId="1A6F4186">
            <w:pPr>
              <w:snapToGrid w:val="0"/>
              <w:spacing w:line="240" w:lineRule="exact"/>
              <w:jc w:val="center"/>
              <w:rPr>
                <w:rFonts w:ascii="宋体" w:hAnsi="宋体"/>
                <w:kern w:val="0"/>
                <w:sz w:val="18"/>
                <w:szCs w:val="18"/>
              </w:rPr>
            </w:pPr>
          </w:p>
        </w:tc>
        <w:tc>
          <w:tcPr>
            <w:tcW w:w="1559" w:type="dxa"/>
            <w:gridSpan w:val="2"/>
            <w:vMerge w:val="continue"/>
            <w:vAlign w:val="center"/>
          </w:tcPr>
          <w:p w14:paraId="6AE8108B">
            <w:pPr>
              <w:snapToGrid w:val="0"/>
              <w:spacing w:line="240" w:lineRule="exact"/>
              <w:jc w:val="center"/>
              <w:rPr>
                <w:rFonts w:ascii="宋体" w:hAnsi="宋体"/>
                <w:sz w:val="18"/>
                <w:szCs w:val="18"/>
              </w:rPr>
            </w:pPr>
          </w:p>
        </w:tc>
        <w:tc>
          <w:tcPr>
            <w:tcW w:w="993" w:type="dxa"/>
            <w:vMerge w:val="continue"/>
            <w:noWrap/>
            <w:vAlign w:val="center"/>
          </w:tcPr>
          <w:p w14:paraId="4C85705E">
            <w:pPr>
              <w:widowControl/>
              <w:jc w:val="center"/>
              <w:rPr>
                <w:rFonts w:ascii="宋体" w:hAnsi="宋体"/>
                <w:sz w:val="18"/>
                <w:szCs w:val="18"/>
              </w:rPr>
            </w:pPr>
          </w:p>
        </w:tc>
        <w:tc>
          <w:tcPr>
            <w:tcW w:w="1275" w:type="dxa"/>
            <w:gridSpan w:val="2"/>
            <w:vMerge w:val="continue"/>
            <w:vAlign w:val="center"/>
          </w:tcPr>
          <w:p w14:paraId="24075FEE">
            <w:pPr>
              <w:widowControl/>
              <w:jc w:val="center"/>
              <w:rPr>
                <w:rFonts w:ascii="宋体" w:hAnsi="宋体"/>
                <w:sz w:val="18"/>
                <w:szCs w:val="18"/>
              </w:rPr>
            </w:pPr>
          </w:p>
        </w:tc>
        <w:tc>
          <w:tcPr>
            <w:tcW w:w="567" w:type="dxa"/>
            <w:vMerge w:val="continue"/>
            <w:vAlign w:val="center"/>
          </w:tcPr>
          <w:p w14:paraId="59CAA24B">
            <w:pPr>
              <w:adjustRightInd w:val="0"/>
              <w:snapToGrid w:val="0"/>
              <w:spacing w:line="240" w:lineRule="exact"/>
              <w:jc w:val="center"/>
              <w:rPr>
                <w:rFonts w:ascii="宋体" w:hAnsi="宋体"/>
                <w:sz w:val="18"/>
                <w:szCs w:val="18"/>
              </w:rPr>
            </w:pPr>
          </w:p>
        </w:tc>
        <w:tc>
          <w:tcPr>
            <w:tcW w:w="567" w:type="dxa"/>
            <w:vMerge w:val="continue"/>
            <w:vAlign w:val="center"/>
          </w:tcPr>
          <w:p w14:paraId="7BC627FC">
            <w:pPr>
              <w:adjustRightInd w:val="0"/>
              <w:snapToGrid w:val="0"/>
              <w:spacing w:line="240" w:lineRule="exact"/>
              <w:jc w:val="center"/>
              <w:rPr>
                <w:rFonts w:ascii="宋体" w:hAnsi="宋体"/>
                <w:sz w:val="18"/>
                <w:szCs w:val="18"/>
              </w:rPr>
            </w:pPr>
          </w:p>
        </w:tc>
        <w:tc>
          <w:tcPr>
            <w:tcW w:w="851" w:type="dxa"/>
            <w:vAlign w:val="center"/>
          </w:tcPr>
          <w:p w14:paraId="422A3C73">
            <w:pPr>
              <w:widowControl/>
              <w:jc w:val="center"/>
              <w:rPr>
                <w:rFonts w:ascii="宋体" w:hAnsi="宋体" w:cs="宋体"/>
                <w:sz w:val="18"/>
                <w:szCs w:val="18"/>
              </w:rPr>
            </w:pPr>
            <w:r>
              <w:rPr>
                <w:rFonts w:hint="eastAsia" w:ascii="宋体" w:hAnsi="宋体"/>
                <w:sz w:val="18"/>
                <w:szCs w:val="18"/>
              </w:rPr>
              <w:t>C类</w:t>
            </w:r>
          </w:p>
        </w:tc>
        <w:tc>
          <w:tcPr>
            <w:tcW w:w="1974" w:type="dxa"/>
            <w:vAlign w:val="center"/>
          </w:tcPr>
          <w:p w14:paraId="320E10EE">
            <w:pPr>
              <w:widowControl/>
              <w:jc w:val="center"/>
              <w:rPr>
                <w:rFonts w:ascii="宋体" w:hAnsi="宋体" w:cs="宋体"/>
                <w:color w:val="000000"/>
                <w:kern w:val="0"/>
                <w:sz w:val="18"/>
                <w:szCs w:val="18"/>
              </w:rPr>
            </w:pPr>
            <w:r>
              <w:rPr>
                <w:rFonts w:hint="eastAsia" w:ascii="宋体" w:hAnsi="宋体"/>
                <w:sz w:val="18"/>
                <w:szCs w:val="18"/>
              </w:rPr>
              <w:t>（2.0，3.0</w:t>
            </w:r>
            <w:r>
              <w:rPr>
                <w:rFonts w:hint="eastAsia" w:ascii="宋体" w:hAnsi="宋体" w:cs="宋体"/>
                <w:sz w:val="18"/>
                <w:szCs w:val="18"/>
              </w:rPr>
              <w:t>]</w:t>
            </w:r>
          </w:p>
        </w:tc>
        <w:tc>
          <w:tcPr>
            <w:tcW w:w="1602" w:type="dxa"/>
            <w:vMerge w:val="continue"/>
            <w:noWrap/>
            <w:vAlign w:val="center"/>
          </w:tcPr>
          <w:p w14:paraId="53BD11FD">
            <w:pPr>
              <w:widowControl/>
              <w:jc w:val="center"/>
              <w:rPr>
                <w:rFonts w:ascii="宋体" w:hAnsi="宋体" w:cs="宋体"/>
                <w:color w:val="000000"/>
                <w:kern w:val="0"/>
                <w:sz w:val="18"/>
                <w:szCs w:val="18"/>
              </w:rPr>
            </w:pPr>
          </w:p>
        </w:tc>
      </w:tr>
      <w:tr w14:paraId="18EE7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803" w:type="dxa"/>
            <w:vMerge w:val="continue"/>
            <w:noWrap/>
            <w:vAlign w:val="center"/>
          </w:tcPr>
          <w:p w14:paraId="674E257D">
            <w:pPr>
              <w:widowControl/>
              <w:jc w:val="center"/>
              <w:rPr>
                <w:rFonts w:ascii="宋体" w:hAnsi="宋体" w:cs="宋体"/>
                <w:color w:val="000000"/>
                <w:kern w:val="0"/>
                <w:sz w:val="18"/>
                <w:szCs w:val="18"/>
              </w:rPr>
            </w:pPr>
          </w:p>
        </w:tc>
        <w:tc>
          <w:tcPr>
            <w:tcW w:w="1156" w:type="dxa"/>
            <w:vMerge w:val="continue"/>
            <w:noWrap/>
            <w:vAlign w:val="center"/>
          </w:tcPr>
          <w:p w14:paraId="2782AFCB">
            <w:pPr>
              <w:widowControl/>
              <w:jc w:val="center"/>
              <w:rPr>
                <w:rFonts w:ascii="宋体" w:hAnsi="宋体" w:cs="宋体"/>
                <w:color w:val="000000"/>
                <w:kern w:val="0"/>
                <w:sz w:val="18"/>
                <w:szCs w:val="18"/>
              </w:rPr>
            </w:pPr>
          </w:p>
        </w:tc>
        <w:tc>
          <w:tcPr>
            <w:tcW w:w="891" w:type="dxa"/>
            <w:vMerge w:val="continue"/>
            <w:vAlign w:val="center"/>
          </w:tcPr>
          <w:p w14:paraId="25E9F9AF">
            <w:pPr>
              <w:snapToGrid w:val="0"/>
              <w:spacing w:line="240" w:lineRule="exact"/>
              <w:jc w:val="center"/>
              <w:rPr>
                <w:rFonts w:ascii="宋体" w:hAnsi="宋体"/>
                <w:sz w:val="18"/>
                <w:szCs w:val="18"/>
              </w:rPr>
            </w:pPr>
          </w:p>
        </w:tc>
        <w:tc>
          <w:tcPr>
            <w:tcW w:w="993" w:type="dxa"/>
            <w:gridSpan w:val="2"/>
            <w:vMerge w:val="continue"/>
            <w:vAlign w:val="center"/>
          </w:tcPr>
          <w:p w14:paraId="6E0AD746">
            <w:pPr>
              <w:adjustRightInd w:val="0"/>
              <w:snapToGrid w:val="0"/>
              <w:spacing w:line="240" w:lineRule="exact"/>
              <w:jc w:val="center"/>
              <w:rPr>
                <w:rFonts w:ascii="宋体" w:hAnsi="宋体"/>
                <w:sz w:val="18"/>
                <w:szCs w:val="18"/>
              </w:rPr>
            </w:pPr>
          </w:p>
        </w:tc>
        <w:tc>
          <w:tcPr>
            <w:tcW w:w="850" w:type="dxa"/>
            <w:vMerge w:val="restart"/>
            <w:vAlign w:val="center"/>
          </w:tcPr>
          <w:p w14:paraId="67358AEF">
            <w:pPr>
              <w:snapToGrid w:val="0"/>
              <w:spacing w:line="240" w:lineRule="exact"/>
              <w:jc w:val="center"/>
              <w:rPr>
                <w:rFonts w:ascii="宋体" w:hAnsi="宋体"/>
                <w:sz w:val="18"/>
                <w:szCs w:val="18"/>
              </w:rPr>
            </w:pPr>
            <w:r>
              <w:rPr>
                <w:rFonts w:hint="eastAsia" w:ascii="宋体" w:hAnsi="宋体"/>
                <w:sz w:val="18"/>
                <w:szCs w:val="18"/>
              </w:rPr>
              <w:t>B类</w:t>
            </w:r>
          </w:p>
        </w:tc>
        <w:tc>
          <w:tcPr>
            <w:tcW w:w="1559" w:type="dxa"/>
            <w:gridSpan w:val="2"/>
            <w:vMerge w:val="restart"/>
            <w:vAlign w:val="center"/>
          </w:tcPr>
          <w:p w14:paraId="0ED83F9C">
            <w:pPr>
              <w:snapToGrid w:val="0"/>
              <w:spacing w:line="240" w:lineRule="exact"/>
              <w:jc w:val="center"/>
              <w:rPr>
                <w:rFonts w:ascii="宋体" w:hAnsi="宋体"/>
                <w:sz w:val="18"/>
                <w:szCs w:val="18"/>
              </w:rPr>
            </w:pPr>
            <w:r>
              <w:rPr>
                <w:rFonts w:hint="eastAsia" w:ascii="宋体" w:hAnsi="宋体"/>
                <w:sz w:val="18"/>
                <w:szCs w:val="18"/>
              </w:rPr>
              <w:t>有连刀页；破头长度＞5 mm</w:t>
            </w:r>
          </w:p>
        </w:tc>
        <w:tc>
          <w:tcPr>
            <w:tcW w:w="993" w:type="dxa"/>
            <w:vMerge w:val="continue"/>
            <w:noWrap/>
            <w:vAlign w:val="center"/>
          </w:tcPr>
          <w:p w14:paraId="7E526B78">
            <w:pPr>
              <w:widowControl/>
              <w:jc w:val="center"/>
              <w:rPr>
                <w:rFonts w:ascii="宋体" w:hAnsi="宋体"/>
                <w:sz w:val="18"/>
                <w:szCs w:val="18"/>
              </w:rPr>
            </w:pPr>
          </w:p>
        </w:tc>
        <w:tc>
          <w:tcPr>
            <w:tcW w:w="1275" w:type="dxa"/>
            <w:gridSpan w:val="2"/>
            <w:vMerge w:val="continue"/>
            <w:vAlign w:val="center"/>
          </w:tcPr>
          <w:p w14:paraId="0E789EF5">
            <w:pPr>
              <w:widowControl/>
              <w:jc w:val="center"/>
              <w:rPr>
                <w:rFonts w:ascii="宋体" w:hAnsi="宋体" w:cs="宋体"/>
                <w:color w:val="000000"/>
                <w:kern w:val="0"/>
                <w:sz w:val="18"/>
                <w:szCs w:val="18"/>
              </w:rPr>
            </w:pPr>
          </w:p>
        </w:tc>
        <w:tc>
          <w:tcPr>
            <w:tcW w:w="567" w:type="dxa"/>
            <w:vMerge w:val="restart"/>
            <w:vAlign w:val="center"/>
          </w:tcPr>
          <w:p w14:paraId="419B145A">
            <w:pPr>
              <w:adjustRightInd w:val="0"/>
              <w:snapToGrid w:val="0"/>
              <w:spacing w:line="240" w:lineRule="exact"/>
              <w:jc w:val="center"/>
              <w:rPr>
                <w:rFonts w:ascii="宋体" w:hAnsi="宋体"/>
                <w:sz w:val="18"/>
                <w:szCs w:val="18"/>
              </w:rPr>
            </w:pPr>
            <w:r>
              <w:rPr>
                <w:rFonts w:hint="eastAsia" w:ascii="宋体" w:hAnsi="宋体"/>
                <w:sz w:val="18"/>
                <w:szCs w:val="18"/>
              </w:rPr>
              <w:t>骑马订装</w:t>
            </w:r>
          </w:p>
        </w:tc>
        <w:tc>
          <w:tcPr>
            <w:tcW w:w="567" w:type="dxa"/>
            <w:vMerge w:val="restart"/>
            <w:vAlign w:val="center"/>
          </w:tcPr>
          <w:p w14:paraId="5F87DB6E">
            <w:pPr>
              <w:adjustRightInd w:val="0"/>
              <w:snapToGrid w:val="0"/>
              <w:spacing w:line="240" w:lineRule="exact"/>
              <w:jc w:val="center"/>
              <w:rPr>
                <w:rFonts w:ascii="宋体" w:hAnsi="宋体"/>
                <w:sz w:val="18"/>
                <w:szCs w:val="18"/>
              </w:rPr>
            </w:pPr>
            <w:r>
              <w:rPr>
                <w:rFonts w:hint="eastAsia" w:ascii="宋体" w:hAnsi="宋体"/>
                <w:sz w:val="18"/>
                <w:szCs w:val="18"/>
              </w:rPr>
              <w:t>≤3.0</w:t>
            </w:r>
          </w:p>
        </w:tc>
        <w:tc>
          <w:tcPr>
            <w:tcW w:w="851" w:type="dxa"/>
            <w:vAlign w:val="center"/>
          </w:tcPr>
          <w:p w14:paraId="42A39A02">
            <w:pPr>
              <w:snapToGrid w:val="0"/>
              <w:spacing w:line="240" w:lineRule="exact"/>
              <w:jc w:val="center"/>
              <w:rPr>
                <w:rFonts w:ascii="宋体" w:hAnsi="宋体"/>
                <w:sz w:val="18"/>
                <w:szCs w:val="18"/>
              </w:rPr>
            </w:pPr>
            <w:r>
              <w:rPr>
                <w:rFonts w:hint="eastAsia" w:ascii="宋体" w:hAnsi="宋体"/>
                <w:sz w:val="18"/>
                <w:szCs w:val="18"/>
              </w:rPr>
              <w:t>B类</w:t>
            </w:r>
          </w:p>
        </w:tc>
        <w:tc>
          <w:tcPr>
            <w:tcW w:w="1974" w:type="dxa"/>
            <w:vAlign w:val="center"/>
          </w:tcPr>
          <w:p w14:paraId="023FF6BE">
            <w:pPr>
              <w:widowControl/>
              <w:jc w:val="center"/>
              <w:rPr>
                <w:rFonts w:ascii="宋体" w:hAnsi="宋体" w:cs="宋体"/>
                <w:color w:val="000000"/>
                <w:kern w:val="0"/>
                <w:sz w:val="18"/>
                <w:szCs w:val="18"/>
              </w:rPr>
            </w:pPr>
            <w:r>
              <w:rPr>
                <w:rFonts w:hint="eastAsia" w:ascii="宋体" w:hAnsi="宋体"/>
                <w:sz w:val="18"/>
                <w:szCs w:val="18"/>
              </w:rPr>
              <w:t>＞4.0</w:t>
            </w:r>
          </w:p>
        </w:tc>
        <w:tc>
          <w:tcPr>
            <w:tcW w:w="1602" w:type="dxa"/>
            <w:vMerge w:val="continue"/>
            <w:noWrap/>
            <w:vAlign w:val="center"/>
          </w:tcPr>
          <w:p w14:paraId="6C208F63">
            <w:pPr>
              <w:widowControl/>
              <w:jc w:val="center"/>
              <w:rPr>
                <w:rFonts w:ascii="宋体" w:hAnsi="宋体" w:cs="宋体"/>
                <w:color w:val="000000"/>
                <w:kern w:val="0"/>
                <w:sz w:val="18"/>
                <w:szCs w:val="18"/>
              </w:rPr>
            </w:pPr>
          </w:p>
        </w:tc>
      </w:tr>
      <w:tr w14:paraId="4CFA0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803" w:type="dxa"/>
            <w:vMerge w:val="continue"/>
            <w:noWrap/>
            <w:vAlign w:val="center"/>
          </w:tcPr>
          <w:p w14:paraId="64B3A954">
            <w:pPr>
              <w:widowControl/>
              <w:jc w:val="center"/>
              <w:rPr>
                <w:rFonts w:ascii="宋体" w:hAnsi="宋体" w:cs="宋体"/>
                <w:color w:val="000000"/>
                <w:kern w:val="0"/>
                <w:sz w:val="18"/>
                <w:szCs w:val="18"/>
              </w:rPr>
            </w:pPr>
          </w:p>
        </w:tc>
        <w:tc>
          <w:tcPr>
            <w:tcW w:w="1156" w:type="dxa"/>
            <w:vMerge w:val="continue"/>
            <w:noWrap/>
            <w:vAlign w:val="center"/>
          </w:tcPr>
          <w:p w14:paraId="0FE42B88">
            <w:pPr>
              <w:widowControl/>
              <w:jc w:val="center"/>
              <w:rPr>
                <w:rFonts w:ascii="宋体" w:hAnsi="宋体" w:cs="宋体"/>
                <w:color w:val="000000"/>
                <w:kern w:val="0"/>
                <w:sz w:val="18"/>
                <w:szCs w:val="18"/>
              </w:rPr>
            </w:pPr>
          </w:p>
        </w:tc>
        <w:tc>
          <w:tcPr>
            <w:tcW w:w="891" w:type="dxa"/>
            <w:vMerge w:val="continue"/>
            <w:vAlign w:val="center"/>
          </w:tcPr>
          <w:p w14:paraId="69519865">
            <w:pPr>
              <w:snapToGrid w:val="0"/>
              <w:spacing w:line="240" w:lineRule="exact"/>
              <w:jc w:val="center"/>
              <w:rPr>
                <w:rFonts w:ascii="宋体" w:hAnsi="宋体"/>
                <w:sz w:val="18"/>
                <w:szCs w:val="18"/>
              </w:rPr>
            </w:pPr>
          </w:p>
        </w:tc>
        <w:tc>
          <w:tcPr>
            <w:tcW w:w="993" w:type="dxa"/>
            <w:gridSpan w:val="2"/>
            <w:vMerge w:val="continue"/>
            <w:vAlign w:val="center"/>
          </w:tcPr>
          <w:p w14:paraId="77662741">
            <w:pPr>
              <w:adjustRightInd w:val="0"/>
              <w:snapToGrid w:val="0"/>
              <w:spacing w:line="240" w:lineRule="exact"/>
              <w:jc w:val="center"/>
              <w:rPr>
                <w:rFonts w:ascii="宋体" w:hAnsi="宋体"/>
                <w:sz w:val="18"/>
                <w:szCs w:val="18"/>
              </w:rPr>
            </w:pPr>
          </w:p>
        </w:tc>
        <w:tc>
          <w:tcPr>
            <w:tcW w:w="850" w:type="dxa"/>
            <w:vMerge w:val="continue"/>
            <w:vAlign w:val="center"/>
          </w:tcPr>
          <w:p w14:paraId="7EC91CE4">
            <w:pPr>
              <w:snapToGrid w:val="0"/>
              <w:spacing w:line="240" w:lineRule="exact"/>
              <w:jc w:val="center"/>
              <w:rPr>
                <w:rFonts w:ascii="宋体" w:hAnsi="宋体"/>
                <w:sz w:val="18"/>
                <w:szCs w:val="18"/>
              </w:rPr>
            </w:pPr>
          </w:p>
        </w:tc>
        <w:tc>
          <w:tcPr>
            <w:tcW w:w="1559" w:type="dxa"/>
            <w:gridSpan w:val="2"/>
            <w:vMerge w:val="continue"/>
            <w:vAlign w:val="center"/>
          </w:tcPr>
          <w:p w14:paraId="1425295F">
            <w:pPr>
              <w:snapToGrid w:val="0"/>
              <w:spacing w:line="240" w:lineRule="exact"/>
              <w:jc w:val="center"/>
              <w:rPr>
                <w:rFonts w:ascii="宋体" w:hAnsi="宋体"/>
                <w:sz w:val="18"/>
                <w:szCs w:val="18"/>
              </w:rPr>
            </w:pPr>
          </w:p>
        </w:tc>
        <w:tc>
          <w:tcPr>
            <w:tcW w:w="993" w:type="dxa"/>
            <w:vMerge w:val="continue"/>
            <w:noWrap/>
            <w:vAlign w:val="center"/>
          </w:tcPr>
          <w:p w14:paraId="318AE1DA">
            <w:pPr>
              <w:widowControl/>
              <w:jc w:val="center"/>
              <w:rPr>
                <w:rFonts w:ascii="宋体" w:hAnsi="宋体"/>
                <w:sz w:val="18"/>
                <w:szCs w:val="18"/>
              </w:rPr>
            </w:pPr>
          </w:p>
        </w:tc>
        <w:tc>
          <w:tcPr>
            <w:tcW w:w="1275" w:type="dxa"/>
            <w:gridSpan w:val="2"/>
            <w:vMerge w:val="continue"/>
            <w:vAlign w:val="center"/>
          </w:tcPr>
          <w:p w14:paraId="571E0AF2">
            <w:pPr>
              <w:widowControl/>
              <w:jc w:val="center"/>
              <w:rPr>
                <w:rFonts w:ascii="宋体" w:hAnsi="宋体" w:cs="宋体"/>
                <w:color w:val="000000"/>
                <w:kern w:val="0"/>
                <w:sz w:val="18"/>
                <w:szCs w:val="18"/>
              </w:rPr>
            </w:pPr>
          </w:p>
        </w:tc>
        <w:tc>
          <w:tcPr>
            <w:tcW w:w="567" w:type="dxa"/>
            <w:vMerge w:val="continue"/>
            <w:vAlign w:val="center"/>
          </w:tcPr>
          <w:p w14:paraId="48D72C1A">
            <w:pPr>
              <w:adjustRightInd w:val="0"/>
              <w:snapToGrid w:val="0"/>
              <w:spacing w:line="240" w:lineRule="exact"/>
              <w:jc w:val="center"/>
              <w:rPr>
                <w:rFonts w:ascii="宋体" w:hAnsi="宋体"/>
                <w:sz w:val="18"/>
                <w:szCs w:val="18"/>
              </w:rPr>
            </w:pPr>
          </w:p>
        </w:tc>
        <w:tc>
          <w:tcPr>
            <w:tcW w:w="567" w:type="dxa"/>
            <w:vMerge w:val="continue"/>
            <w:vAlign w:val="center"/>
          </w:tcPr>
          <w:p w14:paraId="1A8DEE84">
            <w:pPr>
              <w:adjustRightInd w:val="0"/>
              <w:snapToGrid w:val="0"/>
              <w:spacing w:line="240" w:lineRule="exact"/>
              <w:jc w:val="center"/>
              <w:rPr>
                <w:rFonts w:ascii="宋体" w:hAnsi="宋体"/>
                <w:sz w:val="18"/>
                <w:szCs w:val="18"/>
              </w:rPr>
            </w:pPr>
          </w:p>
        </w:tc>
        <w:tc>
          <w:tcPr>
            <w:tcW w:w="851" w:type="dxa"/>
            <w:vAlign w:val="center"/>
          </w:tcPr>
          <w:p w14:paraId="2DDE9F90">
            <w:pPr>
              <w:widowControl/>
              <w:jc w:val="center"/>
              <w:rPr>
                <w:rFonts w:ascii="宋体" w:hAnsi="宋体" w:cs="宋体"/>
                <w:sz w:val="18"/>
                <w:szCs w:val="18"/>
              </w:rPr>
            </w:pPr>
            <w:r>
              <w:rPr>
                <w:rFonts w:hint="eastAsia" w:ascii="宋体" w:hAnsi="宋体"/>
                <w:sz w:val="18"/>
                <w:szCs w:val="18"/>
              </w:rPr>
              <w:t>C类</w:t>
            </w:r>
          </w:p>
        </w:tc>
        <w:tc>
          <w:tcPr>
            <w:tcW w:w="1974" w:type="dxa"/>
            <w:vAlign w:val="center"/>
          </w:tcPr>
          <w:p w14:paraId="11165448">
            <w:pPr>
              <w:widowControl/>
              <w:jc w:val="center"/>
              <w:rPr>
                <w:rFonts w:ascii="宋体" w:hAnsi="宋体" w:cs="宋体"/>
                <w:color w:val="000000"/>
                <w:kern w:val="0"/>
                <w:sz w:val="18"/>
                <w:szCs w:val="18"/>
              </w:rPr>
            </w:pPr>
            <w:r>
              <w:rPr>
                <w:rFonts w:hint="eastAsia" w:ascii="宋体" w:hAnsi="宋体"/>
                <w:sz w:val="18"/>
                <w:szCs w:val="18"/>
              </w:rPr>
              <w:t>（3.0，4.0</w:t>
            </w:r>
            <w:r>
              <w:rPr>
                <w:rFonts w:hint="eastAsia" w:ascii="宋体" w:hAnsi="宋体" w:cs="宋体"/>
                <w:sz w:val="18"/>
                <w:szCs w:val="18"/>
              </w:rPr>
              <w:t>]</w:t>
            </w:r>
          </w:p>
        </w:tc>
        <w:tc>
          <w:tcPr>
            <w:tcW w:w="1602" w:type="dxa"/>
            <w:vMerge w:val="continue"/>
            <w:noWrap/>
            <w:vAlign w:val="center"/>
          </w:tcPr>
          <w:p w14:paraId="001EE3F8">
            <w:pPr>
              <w:widowControl/>
              <w:jc w:val="center"/>
              <w:rPr>
                <w:rFonts w:ascii="宋体" w:hAnsi="宋体" w:cs="宋体"/>
                <w:color w:val="000000"/>
                <w:kern w:val="0"/>
                <w:sz w:val="18"/>
                <w:szCs w:val="18"/>
              </w:rPr>
            </w:pPr>
          </w:p>
        </w:tc>
      </w:tr>
      <w:tr w14:paraId="6BE1D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803" w:type="dxa"/>
            <w:vMerge w:val="continue"/>
            <w:noWrap/>
            <w:vAlign w:val="center"/>
          </w:tcPr>
          <w:p w14:paraId="0EC88B9F">
            <w:pPr>
              <w:widowControl/>
              <w:jc w:val="center"/>
              <w:rPr>
                <w:rFonts w:ascii="宋体" w:hAnsi="宋体" w:cs="宋体"/>
                <w:color w:val="000000"/>
                <w:kern w:val="0"/>
                <w:sz w:val="18"/>
                <w:szCs w:val="18"/>
              </w:rPr>
            </w:pPr>
          </w:p>
        </w:tc>
        <w:tc>
          <w:tcPr>
            <w:tcW w:w="1156" w:type="dxa"/>
            <w:vMerge w:val="continue"/>
            <w:noWrap/>
            <w:vAlign w:val="center"/>
          </w:tcPr>
          <w:p w14:paraId="6B2EE22B">
            <w:pPr>
              <w:widowControl/>
              <w:jc w:val="center"/>
              <w:rPr>
                <w:rFonts w:ascii="宋体" w:hAnsi="宋体" w:cs="宋体"/>
                <w:color w:val="000000"/>
                <w:kern w:val="0"/>
                <w:sz w:val="18"/>
                <w:szCs w:val="18"/>
              </w:rPr>
            </w:pPr>
          </w:p>
        </w:tc>
        <w:tc>
          <w:tcPr>
            <w:tcW w:w="891" w:type="dxa"/>
            <w:vMerge w:val="continue"/>
            <w:vAlign w:val="center"/>
          </w:tcPr>
          <w:p w14:paraId="799A3CBB">
            <w:pPr>
              <w:snapToGrid w:val="0"/>
              <w:spacing w:line="240" w:lineRule="exact"/>
              <w:jc w:val="center"/>
              <w:rPr>
                <w:rFonts w:ascii="宋体" w:hAnsi="宋体"/>
                <w:sz w:val="18"/>
                <w:szCs w:val="18"/>
              </w:rPr>
            </w:pPr>
          </w:p>
        </w:tc>
        <w:tc>
          <w:tcPr>
            <w:tcW w:w="993" w:type="dxa"/>
            <w:gridSpan w:val="2"/>
            <w:vMerge w:val="continue"/>
            <w:vAlign w:val="center"/>
          </w:tcPr>
          <w:p w14:paraId="12A97E6D">
            <w:pPr>
              <w:adjustRightInd w:val="0"/>
              <w:snapToGrid w:val="0"/>
              <w:spacing w:line="240" w:lineRule="exact"/>
              <w:jc w:val="center"/>
              <w:rPr>
                <w:rFonts w:ascii="宋体" w:hAnsi="宋体"/>
                <w:sz w:val="18"/>
                <w:szCs w:val="18"/>
              </w:rPr>
            </w:pPr>
          </w:p>
        </w:tc>
        <w:tc>
          <w:tcPr>
            <w:tcW w:w="850" w:type="dxa"/>
            <w:vMerge w:val="continue"/>
            <w:vAlign w:val="center"/>
          </w:tcPr>
          <w:p w14:paraId="11CFC364">
            <w:pPr>
              <w:snapToGrid w:val="0"/>
              <w:spacing w:line="240" w:lineRule="exact"/>
              <w:jc w:val="center"/>
              <w:rPr>
                <w:rFonts w:ascii="宋体" w:hAnsi="宋体"/>
                <w:sz w:val="18"/>
                <w:szCs w:val="18"/>
              </w:rPr>
            </w:pPr>
          </w:p>
        </w:tc>
        <w:tc>
          <w:tcPr>
            <w:tcW w:w="1559" w:type="dxa"/>
            <w:gridSpan w:val="2"/>
            <w:vMerge w:val="continue"/>
            <w:vAlign w:val="center"/>
          </w:tcPr>
          <w:p w14:paraId="1D47A59B">
            <w:pPr>
              <w:snapToGrid w:val="0"/>
              <w:spacing w:line="240" w:lineRule="exact"/>
              <w:jc w:val="center"/>
              <w:rPr>
                <w:rFonts w:ascii="宋体" w:hAnsi="宋体"/>
                <w:sz w:val="18"/>
                <w:szCs w:val="18"/>
              </w:rPr>
            </w:pPr>
          </w:p>
        </w:tc>
        <w:tc>
          <w:tcPr>
            <w:tcW w:w="993" w:type="dxa"/>
            <w:vMerge w:val="restart"/>
            <w:noWrap/>
            <w:vAlign w:val="center"/>
          </w:tcPr>
          <w:p w14:paraId="11BC3774">
            <w:pPr>
              <w:widowControl/>
              <w:jc w:val="center"/>
              <w:rPr>
                <w:rFonts w:ascii="宋体" w:hAnsi="宋体"/>
                <w:sz w:val="18"/>
                <w:szCs w:val="18"/>
              </w:rPr>
            </w:pPr>
            <w:r>
              <w:rPr>
                <w:rFonts w:ascii="宋体" w:hAnsi="宋体"/>
                <w:sz w:val="18"/>
                <w:szCs w:val="18"/>
              </w:rPr>
              <w:t>表</w:t>
            </w:r>
            <w:r>
              <w:rPr>
                <w:rFonts w:hint="eastAsia" w:ascii="宋体" w:hAnsi="宋体"/>
                <w:sz w:val="18"/>
                <w:szCs w:val="18"/>
              </w:rPr>
              <w:t>1-14</w:t>
            </w:r>
          </w:p>
        </w:tc>
        <w:tc>
          <w:tcPr>
            <w:tcW w:w="1275" w:type="dxa"/>
            <w:gridSpan w:val="2"/>
            <w:vMerge w:val="restart"/>
            <w:vAlign w:val="center"/>
          </w:tcPr>
          <w:p w14:paraId="5713446B">
            <w:pPr>
              <w:widowControl/>
              <w:jc w:val="center"/>
              <w:rPr>
                <w:rFonts w:ascii="宋体" w:hAnsi="宋体"/>
                <w:sz w:val="18"/>
                <w:szCs w:val="18"/>
              </w:rPr>
            </w:pPr>
            <w:r>
              <w:rPr>
                <w:rFonts w:ascii="宋体" w:hAnsi="宋体"/>
                <w:sz w:val="18"/>
                <w:szCs w:val="18"/>
              </w:rPr>
              <w:t>连刀页数</w:t>
            </w:r>
            <w:r>
              <w:rPr>
                <w:rFonts w:hint="eastAsia" w:ascii="宋体" w:hAnsi="宋体"/>
                <w:sz w:val="18"/>
                <w:szCs w:val="18"/>
              </w:rPr>
              <w:t>/张</w:t>
            </w:r>
          </w:p>
        </w:tc>
        <w:tc>
          <w:tcPr>
            <w:tcW w:w="1134" w:type="dxa"/>
            <w:gridSpan w:val="2"/>
            <w:vMerge w:val="restart"/>
            <w:vAlign w:val="center"/>
          </w:tcPr>
          <w:p w14:paraId="65013FB1">
            <w:pPr>
              <w:adjustRightInd w:val="0"/>
              <w:snapToGrid w:val="0"/>
              <w:spacing w:line="240" w:lineRule="exact"/>
              <w:jc w:val="center"/>
              <w:rPr>
                <w:rFonts w:ascii="宋体" w:hAnsi="宋体"/>
                <w:sz w:val="18"/>
                <w:szCs w:val="18"/>
              </w:rPr>
            </w:pPr>
            <w:r>
              <w:rPr>
                <w:rFonts w:hint="eastAsia" w:ascii="宋体" w:hAnsi="宋体"/>
                <w:sz w:val="18"/>
                <w:szCs w:val="18"/>
              </w:rPr>
              <w:t>0</w:t>
            </w:r>
          </w:p>
        </w:tc>
        <w:tc>
          <w:tcPr>
            <w:tcW w:w="851" w:type="dxa"/>
            <w:vAlign w:val="center"/>
          </w:tcPr>
          <w:p w14:paraId="38212417">
            <w:pPr>
              <w:snapToGrid w:val="0"/>
              <w:spacing w:line="240" w:lineRule="exact"/>
              <w:jc w:val="center"/>
              <w:rPr>
                <w:rFonts w:ascii="宋体" w:hAnsi="宋体"/>
                <w:sz w:val="18"/>
                <w:szCs w:val="18"/>
              </w:rPr>
            </w:pPr>
            <w:r>
              <w:rPr>
                <w:rFonts w:hint="eastAsia" w:ascii="宋体" w:hAnsi="宋体"/>
                <w:sz w:val="18"/>
                <w:szCs w:val="18"/>
              </w:rPr>
              <w:t>B类</w:t>
            </w:r>
          </w:p>
        </w:tc>
        <w:tc>
          <w:tcPr>
            <w:tcW w:w="1974" w:type="dxa"/>
            <w:vAlign w:val="center"/>
          </w:tcPr>
          <w:p w14:paraId="369F11E0">
            <w:pPr>
              <w:widowControl/>
              <w:jc w:val="center"/>
              <w:rPr>
                <w:rFonts w:ascii="宋体" w:hAnsi="宋体"/>
                <w:sz w:val="18"/>
                <w:szCs w:val="18"/>
              </w:rPr>
            </w:pPr>
            <w:r>
              <w:rPr>
                <w:rFonts w:hint="eastAsia" w:ascii="宋体" w:hAnsi="宋体" w:cs="宋体"/>
                <w:sz w:val="18"/>
                <w:szCs w:val="18"/>
              </w:rPr>
              <w:t>≥4</w:t>
            </w:r>
          </w:p>
        </w:tc>
        <w:tc>
          <w:tcPr>
            <w:tcW w:w="1602" w:type="dxa"/>
            <w:vMerge w:val="continue"/>
            <w:noWrap/>
            <w:vAlign w:val="center"/>
          </w:tcPr>
          <w:p w14:paraId="26CDAB96">
            <w:pPr>
              <w:widowControl/>
              <w:jc w:val="center"/>
              <w:rPr>
                <w:rFonts w:ascii="宋体" w:hAnsi="宋体" w:cs="宋体"/>
                <w:color w:val="000000"/>
                <w:kern w:val="0"/>
                <w:sz w:val="18"/>
                <w:szCs w:val="18"/>
              </w:rPr>
            </w:pPr>
          </w:p>
        </w:tc>
      </w:tr>
      <w:tr w14:paraId="07262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803" w:type="dxa"/>
            <w:vMerge w:val="continue"/>
            <w:noWrap/>
            <w:vAlign w:val="center"/>
          </w:tcPr>
          <w:p w14:paraId="028ADFE4">
            <w:pPr>
              <w:widowControl/>
              <w:jc w:val="center"/>
              <w:rPr>
                <w:rFonts w:ascii="宋体" w:hAnsi="宋体" w:cs="宋体"/>
                <w:color w:val="000000"/>
                <w:kern w:val="0"/>
                <w:sz w:val="18"/>
                <w:szCs w:val="18"/>
              </w:rPr>
            </w:pPr>
          </w:p>
        </w:tc>
        <w:tc>
          <w:tcPr>
            <w:tcW w:w="1156" w:type="dxa"/>
            <w:vMerge w:val="continue"/>
            <w:noWrap/>
            <w:vAlign w:val="center"/>
          </w:tcPr>
          <w:p w14:paraId="1DA678F8">
            <w:pPr>
              <w:widowControl/>
              <w:jc w:val="center"/>
              <w:rPr>
                <w:rFonts w:ascii="宋体" w:hAnsi="宋体" w:cs="宋体"/>
                <w:color w:val="000000"/>
                <w:kern w:val="0"/>
                <w:sz w:val="18"/>
                <w:szCs w:val="18"/>
              </w:rPr>
            </w:pPr>
          </w:p>
        </w:tc>
        <w:tc>
          <w:tcPr>
            <w:tcW w:w="891" w:type="dxa"/>
            <w:vMerge w:val="continue"/>
            <w:vAlign w:val="center"/>
          </w:tcPr>
          <w:p w14:paraId="3D8DA095">
            <w:pPr>
              <w:snapToGrid w:val="0"/>
              <w:spacing w:line="240" w:lineRule="exact"/>
              <w:jc w:val="center"/>
              <w:rPr>
                <w:rFonts w:ascii="宋体" w:hAnsi="宋体"/>
                <w:sz w:val="18"/>
                <w:szCs w:val="18"/>
              </w:rPr>
            </w:pPr>
          </w:p>
        </w:tc>
        <w:tc>
          <w:tcPr>
            <w:tcW w:w="993" w:type="dxa"/>
            <w:gridSpan w:val="2"/>
            <w:vMerge w:val="continue"/>
            <w:vAlign w:val="center"/>
          </w:tcPr>
          <w:p w14:paraId="5DC233AC">
            <w:pPr>
              <w:adjustRightInd w:val="0"/>
              <w:snapToGrid w:val="0"/>
              <w:spacing w:line="240" w:lineRule="exact"/>
              <w:jc w:val="center"/>
              <w:rPr>
                <w:rFonts w:ascii="宋体" w:hAnsi="宋体"/>
                <w:sz w:val="18"/>
                <w:szCs w:val="18"/>
              </w:rPr>
            </w:pPr>
          </w:p>
        </w:tc>
        <w:tc>
          <w:tcPr>
            <w:tcW w:w="850" w:type="dxa"/>
            <w:vMerge w:val="continue"/>
            <w:vAlign w:val="center"/>
          </w:tcPr>
          <w:p w14:paraId="62352081">
            <w:pPr>
              <w:snapToGrid w:val="0"/>
              <w:spacing w:line="240" w:lineRule="exact"/>
              <w:jc w:val="center"/>
              <w:rPr>
                <w:rFonts w:ascii="宋体" w:hAnsi="宋体"/>
                <w:sz w:val="18"/>
                <w:szCs w:val="18"/>
              </w:rPr>
            </w:pPr>
          </w:p>
        </w:tc>
        <w:tc>
          <w:tcPr>
            <w:tcW w:w="1559" w:type="dxa"/>
            <w:gridSpan w:val="2"/>
            <w:vMerge w:val="continue"/>
            <w:vAlign w:val="center"/>
          </w:tcPr>
          <w:p w14:paraId="06BF27EF">
            <w:pPr>
              <w:snapToGrid w:val="0"/>
              <w:spacing w:line="240" w:lineRule="exact"/>
              <w:jc w:val="center"/>
              <w:rPr>
                <w:rFonts w:ascii="宋体" w:hAnsi="宋体"/>
                <w:sz w:val="18"/>
                <w:szCs w:val="18"/>
              </w:rPr>
            </w:pPr>
          </w:p>
        </w:tc>
        <w:tc>
          <w:tcPr>
            <w:tcW w:w="993" w:type="dxa"/>
            <w:vMerge w:val="continue"/>
            <w:noWrap/>
            <w:vAlign w:val="center"/>
          </w:tcPr>
          <w:p w14:paraId="23A16DEB">
            <w:pPr>
              <w:widowControl/>
              <w:jc w:val="center"/>
              <w:rPr>
                <w:rFonts w:ascii="宋体" w:hAnsi="宋体" w:cs="宋体"/>
                <w:color w:val="000000"/>
                <w:kern w:val="0"/>
                <w:sz w:val="18"/>
                <w:szCs w:val="18"/>
              </w:rPr>
            </w:pPr>
          </w:p>
        </w:tc>
        <w:tc>
          <w:tcPr>
            <w:tcW w:w="1275" w:type="dxa"/>
            <w:gridSpan w:val="2"/>
            <w:vMerge w:val="continue"/>
            <w:vAlign w:val="center"/>
          </w:tcPr>
          <w:p w14:paraId="2894EE7C">
            <w:pPr>
              <w:widowControl/>
              <w:jc w:val="center"/>
              <w:rPr>
                <w:rFonts w:ascii="宋体" w:hAnsi="宋体" w:cs="宋体"/>
                <w:color w:val="000000"/>
                <w:kern w:val="0"/>
                <w:sz w:val="18"/>
                <w:szCs w:val="18"/>
              </w:rPr>
            </w:pPr>
          </w:p>
        </w:tc>
        <w:tc>
          <w:tcPr>
            <w:tcW w:w="1134" w:type="dxa"/>
            <w:gridSpan w:val="2"/>
            <w:vMerge w:val="continue"/>
            <w:vAlign w:val="center"/>
          </w:tcPr>
          <w:p w14:paraId="4F8AB055">
            <w:pPr>
              <w:adjustRightInd w:val="0"/>
              <w:snapToGrid w:val="0"/>
              <w:spacing w:line="240" w:lineRule="exact"/>
              <w:jc w:val="center"/>
              <w:rPr>
                <w:rFonts w:ascii="宋体" w:hAnsi="宋体"/>
                <w:sz w:val="18"/>
                <w:szCs w:val="18"/>
              </w:rPr>
            </w:pPr>
          </w:p>
        </w:tc>
        <w:tc>
          <w:tcPr>
            <w:tcW w:w="851" w:type="dxa"/>
            <w:vAlign w:val="center"/>
          </w:tcPr>
          <w:p w14:paraId="4CBB8ABE">
            <w:pPr>
              <w:widowControl/>
              <w:jc w:val="center"/>
              <w:rPr>
                <w:rFonts w:ascii="宋体" w:hAnsi="宋体" w:cs="宋体"/>
                <w:sz w:val="18"/>
                <w:szCs w:val="18"/>
              </w:rPr>
            </w:pPr>
            <w:r>
              <w:rPr>
                <w:rFonts w:hint="eastAsia" w:ascii="宋体" w:hAnsi="宋体"/>
                <w:sz w:val="18"/>
                <w:szCs w:val="18"/>
              </w:rPr>
              <w:t>C类</w:t>
            </w:r>
          </w:p>
        </w:tc>
        <w:tc>
          <w:tcPr>
            <w:tcW w:w="1974" w:type="dxa"/>
            <w:vAlign w:val="center"/>
          </w:tcPr>
          <w:p w14:paraId="39A0B354">
            <w:pPr>
              <w:widowControl/>
              <w:jc w:val="center"/>
              <w:rPr>
                <w:rFonts w:ascii="宋体" w:hAnsi="宋体"/>
                <w:sz w:val="18"/>
                <w:szCs w:val="18"/>
              </w:rPr>
            </w:pPr>
            <w:r>
              <w:rPr>
                <w:rFonts w:hint="eastAsia" w:ascii="宋体" w:hAnsi="宋体" w:cs="宋体"/>
                <w:sz w:val="18"/>
                <w:szCs w:val="18"/>
              </w:rPr>
              <w:t>＜4</w:t>
            </w:r>
          </w:p>
        </w:tc>
        <w:tc>
          <w:tcPr>
            <w:tcW w:w="1602" w:type="dxa"/>
            <w:vMerge w:val="continue"/>
            <w:noWrap/>
            <w:vAlign w:val="center"/>
          </w:tcPr>
          <w:p w14:paraId="571D8710">
            <w:pPr>
              <w:widowControl/>
              <w:jc w:val="center"/>
              <w:rPr>
                <w:rFonts w:ascii="宋体" w:hAnsi="宋体" w:cs="宋体"/>
                <w:color w:val="000000"/>
                <w:kern w:val="0"/>
                <w:sz w:val="18"/>
                <w:szCs w:val="18"/>
              </w:rPr>
            </w:pPr>
          </w:p>
        </w:tc>
      </w:tr>
      <w:tr w14:paraId="49A28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trPr>
        <w:tc>
          <w:tcPr>
            <w:tcW w:w="803" w:type="dxa"/>
            <w:noWrap/>
            <w:vAlign w:val="center"/>
          </w:tcPr>
          <w:p w14:paraId="691CC2EC">
            <w:pPr>
              <w:widowControl/>
              <w:jc w:val="center"/>
              <w:rPr>
                <w:rFonts w:ascii="宋体" w:hAnsi="宋体" w:cs="宋体"/>
                <w:color w:val="000000"/>
                <w:kern w:val="0"/>
                <w:sz w:val="18"/>
                <w:szCs w:val="18"/>
              </w:rPr>
            </w:pPr>
            <w:r>
              <w:rPr>
                <w:rFonts w:hint="eastAsia" w:ascii="宋体" w:hAnsi="宋体" w:cs="宋体"/>
                <w:color w:val="000000"/>
                <w:kern w:val="0"/>
                <w:sz w:val="18"/>
                <w:szCs w:val="18"/>
              </w:rPr>
              <w:t>7</w:t>
            </w:r>
          </w:p>
        </w:tc>
        <w:tc>
          <w:tcPr>
            <w:tcW w:w="1156" w:type="dxa"/>
            <w:noWrap/>
            <w:vAlign w:val="center"/>
          </w:tcPr>
          <w:p w14:paraId="5BBE7752">
            <w:pPr>
              <w:widowControl/>
              <w:jc w:val="center"/>
              <w:rPr>
                <w:rFonts w:ascii="宋体" w:hAnsi="宋体" w:cs="宋体"/>
                <w:color w:val="000000"/>
                <w:kern w:val="0"/>
                <w:sz w:val="18"/>
                <w:szCs w:val="18"/>
              </w:rPr>
            </w:pPr>
            <w:r>
              <w:rPr>
                <w:rFonts w:hint="eastAsia" w:ascii="宋体" w:hAnsi="宋体" w:cs="宋体"/>
                <w:color w:val="000000"/>
                <w:kern w:val="0"/>
                <w:sz w:val="18"/>
                <w:szCs w:val="18"/>
              </w:rPr>
              <w:t>表2</w:t>
            </w:r>
          </w:p>
        </w:tc>
        <w:tc>
          <w:tcPr>
            <w:tcW w:w="4293" w:type="dxa"/>
            <w:gridSpan w:val="6"/>
            <w:vAlign w:val="center"/>
          </w:tcPr>
          <w:p w14:paraId="51BFAFA3">
            <w:pPr>
              <w:snapToGrid w:val="0"/>
              <w:spacing w:line="240" w:lineRule="exact"/>
              <w:jc w:val="center"/>
              <w:rPr>
                <w:rFonts w:ascii="宋体" w:hAnsi="宋体"/>
                <w:sz w:val="18"/>
                <w:szCs w:val="18"/>
              </w:rPr>
            </w:pPr>
            <w:r>
              <w:rPr>
                <w:rFonts w:hint="eastAsia" w:ascii="宋体" w:hAnsi="宋体"/>
                <w:sz w:val="18"/>
                <w:szCs w:val="18"/>
              </w:rPr>
              <w:t>纸张耐折度（横向）≥8次</w:t>
            </w:r>
          </w:p>
        </w:tc>
        <w:tc>
          <w:tcPr>
            <w:tcW w:w="6227" w:type="dxa"/>
            <w:gridSpan w:val="7"/>
            <w:noWrap/>
            <w:vAlign w:val="center"/>
          </w:tcPr>
          <w:p w14:paraId="587A29B5">
            <w:pPr>
              <w:widowControl/>
              <w:jc w:val="center"/>
              <w:rPr>
                <w:rFonts w:ascii="宋体" w:hAnsi="宋体" w:cs="宋体"/>
                <w:sz w:val="18"/>
                <w:szCs w:val="18"/>
              </w:rPr>
            </w:pPr>
            <w:r>
              <w:rPr>
                <w:rFonts w:hint="eastAsia" w:ascii="宋体" w:hAnsi="宋体" w:cs="宋体"/>
                <w:sz w:val="18"/>
                <w:szCs w:val="18"/>
              </w:rPr>
              <w:t>——</w:t>
            </w:r>
          </w:p>
        </w:tc>
        <w:tc>
          <w:tcPr>
            <w:tcW w:w="1602" w:type="dxa"/>
            <w:noWrap/>
            <w:vAlign w:val="center"/>
          </w:tcPr>
          <w:p w14:paraId="70B52C31">
            <w:pPr>
              <w:widowControl/>
              <w:jc w:val="center"/>
              <w:rPr>
                <w:rFonts w:ascii="宋体" w:hAnsi="宋体" w:cs="宋体"/>
                <w:color w:val="000000"/>
                <w:kern w:val="0"/>
                <w:sz w:val="18"/>
                <w:szCs w:val="18"/>
              </w:rPr>
            </w:pPr>
            <w:r>
              <w:rPr>
                <w:rFonts w:hint="eastAsia" w:ascii="宋体" w:hAnsi="宋体" w:cs="宋体"/>
                <w:color w:val="000000"/>
                <w:kern w:val="0"/>
                <w:sz w:val="18"/>
                <w:szCs w:val="18"/>
              </w:rPr>
              <w:t>内容删除</w:t>
            </w:r>
          </w:p>
        </w:tc>
      </w:tr>
      <w:tr w14:paraId="0E5F3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03" w:type="dxa"/>
            <w:noWrap/>
            <w:vAlign w:val="center"/>
          </w:tcPr>
          <w:p w14:paraId="198C10BC">
            <w:pPr>
              <w:widowControl/>
              <w:jc w:val="center"/>
              <w:rPr>
                <w:rFonts w:ascii="宋体" w:hAnsi="宋体" w:cs="宋体"/>
                <w:color w:val="000000"/>
                <w:kern w:val="0"/>
                <w:sz w:val="18"/>
                <w:szCs w:val="18"/>
              </w:rPr>
            </w:pPr>
            <w:r>
              <w:rPr>
                <w:rFonts w:hint="eastAsia" w:ascii="宋体" w:hAnsi="宋体" w:cs="宋体"/>
                <w:color w:val="000000"/>
                <w:kern w:val="0"/>
                <w:sz w:val="18"/>
                <w:szCs w:val="18"/>
              </w:rPr>
              <w:t>8</w:t>
            </w:r>
          </w:p>
        </w:tc>
        <w:tc>
          <w:tcPr>
            <w:tcW w:w="1156" w:type="dxa"/>
            <w:noWrap/>
            <w:vAlign w:val="center"/>
          </w:tcPr>
          <w:p w14:paraId="26126664">
            <w:pPr>
              <w:widowControl/>
              <w:jc w:val="center"/>
              <w:rPr>
                <w:rFonts w:ascii="宋体" w:hAnsi="宋体" w:cs="宋体"/>
                <w:color w:val="000000"/>
                <w:kern w:val="0"/>
                <w:sz w:val="18"/>
                <w:szCs w:val="18"/>
              </w:rPr>
            </w:pPr>
            <w:r>
              <w:rPr>
                <w:rFonts w:hint="eastAsia" w:ascii="宋体" w:hAnsi="宋体" w:cs="宋体"/>
                <w:color w:val="000000"/>
                <w:kern w:val="0"/>
                <w:sz w:val="18"/>
                <w:szCs w:val="18"/>
              </w:rPr>
              <w:t>表2</w:t>
            </w:r>
          </w:p>
        </w:tc>
        <w:tc>
          <w:tcPr>
            <w:tcW w:w="891" w:type="dxa"/>
            <w:vAlign w:val="center"/>
          </w:tcPr>
          <w:p w14:paraId="77FF0987">
            <w:pPr>
              <w:snapToGrid w:val="0"/>
              <w:spacing w:line="240" w:lineRule="exact"/>
              <w:jc w:val="center"/>
              <w:rPr>
                <w:rFonts w:ascii="宋体" w:hAnsi="宋体"/>
                <w:sz w:val="18"/>
                <w:szCs w:val="18"/>
              </w:rPr>
            </w:pPr>
            <w:r>
              <w:rPr>
                <w:rFonts w:hint="eastAsia" w:ascii="宋体" w:hAnsi="宋体"/>
                <w:sz w:val="18"/>
                <w:szCs w:val="18"/>
              </w:rPr>
              <w:t>正文纸亮（白）度/%</w:t>
            </w:r>
          </w:p>
        </w:tc>
        <w:tc>
          <w:tcPr>
            <w:tcW w:w="993" w:type="dxa"/>
            <w:gridSpan w:val="2"/>
            <w:vAlign w:val="center"/>
          </w:tcPr>
          <w:p w14:paraId="48834700">
            <w:pPr>
              <w:snapToGrid w:val="0"/>
              <w:spacing w:line="240" w:lineRule="exact"/>
              <w:jc w:val="center"/>
              <w:rPr>
                <w:rFonts w:ascii="宋体" w:hAnsi="宋体"/>
                <w:sz w:val="18"/>
                <w:szCs w:val="18"/>
              </w:rPr>
            </w:pPr>
            <w:r>
              <w:rPr>
                <w:rFonts w:hint="eastAsia" w:ascii="宋体" w:hAnsi="宋体"/>
                <w:sz w:val="18"/>
                <w:szCs w:val="18"/>
              </w:rPr>
              <w:t>72.0～90.0</w:t>
            </w:r>
          </w:p>
        </w:tc>
        <w:tc>
          <w:tcPr>
            <w:tcW w:w="850" w:type="dxa"/>
            <w:vAlign w:val="center"/>
          </w:tcPr>
          <w:p w14:paraId="3FB54FB4">
            <w:pPr>
              <w:snapToGrid w:val="0"/>
              <w:spacing w:line="240" w:lineRule="exact"/>
              <w:jc w:val="center"/>
              <w:rPr>
                <w:rFonts w:ascii="宋体" w:hAnsi="宋体"/>
                <w:sz w:val="18"/>
                <w:szCs w:val="18"/>
              </w:rPr>
            </w:pPr>
            <w:bookmarkStart w:id="26" w:name="OLE_LINK79"/>
            <w:r>
              <w:rPr>
                <w:rFonts w:hint="eastAsia" w:ascii="宋体" w:hAnsi="宋体"/>
                <w:kern w:val="0"/>
                <w:sz w:val="18"/>
                <w:szCs w:val="18"/>
              </w:rPr>
              <w:t>B类</w:t>
            </w:r>
            <w:bookmarkEnd w:id="26"/>
          </w:p>
        </w:tc>
        <w:tc>
          <w:tcPr>
            <w:tcW w:w="1559" w:type="dxa"/>
            <w:gridSpan w:val="2"/>
            <w:vAlign w:val="center"/>
          </w:tcPr>
          <w:p w14:paraId="68AF2061">
            <w:pPr>
              <w:snapToGrid w:val="0"/>
              <w:spacing w:line="240" w:lineRule="exact"/>
              <w:jc w:val="center"/>
              <w:rPr>
                <w:rFonts w:ascii="宋体" w:hAnsi="宋体"/>
                <w:sz w:val="18"/>
                <w:szCs w:val="18"/>
              </w:rPr>
            </w:pPr>
            <w:r>
              <w:rPr>
                <w:rFonts w:hint="eastAsia" w:hAnsi="宋体"/>
                <w:sz w:val="18"/>
                <w:szCs w:val="18"/>
              </w:rPr>
              <w:t>＜72.0或＞90.0</w:t>
            </w:r>
          </w:p>
        </w:tc>
        <w:tc>
          <w:tcPr>
            <w:tcW w:w="6227" w:type="dxa"/>
            <w:gridSpan w:val="7"/>
            <w:noWrap/>
            <w:vAlign w:val="center"/>
          </w:tcPr>
          <w:p w14:paraId="71F932DC">
            <w:pPr>
              <w:widowControl/>
              <w:jc w:val="center"/>
              <w:rPr>
                <w:rFonts w:ascii="宋体" w:hAnsi="宋体" w:cs="宋体"/>
                <w:sz w:val="18"/>
                <w:szCs w:val="18"/>
              </w:rPr>
            </w:pPr>
            <w:r>
              <w:rPr>
                <w:rFonts w:hint="eastAsia" w:ascii="宋体" w:hAnsi="宋体" w:cs="宋体"/>
                <w:sz w:val="18"/>
                <w:szCs w:val="18"/>
              </w:rPr>
              <w:t>——</w:t>
            </w:r>
          </w:p>
        </w:tc>
        <w:tc>
          <w:tcPr>
            <w:tcW w:w="1602" w:type="dxa"/>
            <w:noWrap/>
            <w:vAlign w:val="center"/>
          </w:tcPr>
          <w:p w14:paraId="0D21641A">
            <w:pPr>
              <w:widowControl/>
              <w:jc w:val="center"/>
              <w:rPr>
                <w:rFonts w:ascii="宋体" w:hAnsi="宋体" w:cs="宋体"/>
                <w:color w:val="000000"/>
                <w:kern w:val="0"/>
                <w:sz w:val="18"/>
                <w:szCs w:val="18"/>
              </w:rPr>
            </w:pPr>
            <w:r>
              <w:rPr>
                <w:rFonts w:hint="eastAsia" w:ascii="宋体" w:hAnsi="宋体" w:cs="宋体"/>
                <w:color w:val="000000"/>
                <w:kern w:val="0"/>
                <w:sz w:val="18"/>
                <w:szCs w:val="18"/>
              </w:rPr>
              <w:t>内容删除</w:t>
            </w:r>
          </w:p>
        </w:tc>
      </w:tr>
      <w:tr w14:paraId="1E116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803" w:type="dxa"/>
            <w:vMerge w:val="restart"/>
            <w:noWrap/>
            <w:vAlign w:val="center"/>
          </w:tcPr>
          <w:p w14:paraId="6AA50BDA">
            <w:pPr>
              <w:widowControl/>
              <w:jc w:val="center"/>
              <w:rPr>
                <w:rFonts w:ascii="宋体" w:hAnsi="宋体" w:cs="宋体"/>
                <w:color w:val="000000"/>
                <w:kern w:val="0"/>
                <w:sz w:val="18"/>
                <w:szCs w:val="18"/>
              </w:rPr>
            </w:pPr>
            <w:r>
              <w:rPr>
                <w:rFonts w:hint="eastAsia" w:ascii="宋体" w:hAnsi="宋体" w:cs="宋体"/>
                <w:color w:val="000000"/>
                <w:kern w:val="0"/>
                <w:sz w:val="18"/>
                <w:szCs w:val="18"/>
              </w:rPr>
              <w:t>9</w:t>
            </w:r>
          </w:p>
        </w:tc>
        <w:tc>
          <w:tcPr>
            <w:tcW w:w="1156" w:type="dxa"/>
            <w:vMerge w:val="restart"/>
            <w:noWrap/>
            <w:vAlign w:val="center"/>
          </w:tcPr>
          <w:p w14:paraId="040CD2EC">
            <w:pPr>
              <w:widowControl/>
              <w:jc w:val="center"/>
              <w:rPr>
                <w:rFonts w:ascii="宋体" w:hAnsi="宋体" w:cs="宋体"/>
                <w:color w:val="000000"/>
                <w:kern w:val="0"/>
                <w:sz w:val="18"/>
                <w:szCs w:val="18"/>
              </w:rPr>
            </w:pPr>
            <w:r>
              <w:rPr>
                <w:rFonts w:hint="eastAsia" w:ascii="宋体" w:hAnsi="宋体" w:cs="宋体"/>
                <w:color w:val="000000"/>
                <w:kern w:val="0"/>
                <w:sz w:val="18"/>
                <w:szCs w:val="18"/>
              </w:rPr>
              <w:t>表2</w:t>
            </w:r>
          </w:p>
        </w:tc>
        <w:tc>
          <w:tcPr>
            <w:tcW w:w="1317" w:type="dxa"/>
            <w:gridSpan w:val="2"/>
            <w:vMerge w:val="restart"/>
            <w:vAlign w:val="center"/>
          </w:tcPr>
          <w:p w14:paraId="7FEA8F14">
            <w:pPr>
              <w:snapToGrid w:val="0"/>
              <w:spacing w:line="240" w:lineRule="exact"/>
              <w:jc w:val="center"/>
              <w:rPr>
                <w:rFonts w:ascii="宋体" w:hAnsi="宋体"/>
                <w:sz w:val="18"/>
                <w:szCs w:val="18"/>
              </w:rPr>
            </w:pPr>
            <w:r>
              <w:rPr>
                <w:rFonts w:hint="eastAsia" w:ascii="宋体" w:hAnsi="宋体"/>
                <w:sz w:val="18"/>
                <w:szCs w:val="18"/>
              </w:rPr>
              <w:t>纸张定量偏差/%</w:t>
            </w:r>
          </w:p>
        </w:tc>
        <w:tc>
          <w:tcPr>
            <w:tcW w:w="2976" w:type="dxa"/>
            <w:gridSpan w:val="4"/>
            <w:vAlign w:val="center"/>
          </w:tcPr>
          <w:p w14:paraId="4B7404C9">
            <w:pPr>
              <w:pStyle w:val="8"/>
              <w:spacing w:after="100" w:afterAutospacing="1"/>
              <w:ind w:firstLine="180"/>
              <w:jc w:val="center"/>
              <w:rPr>
                <w:rFonts w:hAnsi="宋体"/>
                <w:color w:val="000000"/>
                <w:sz w:val="18"/>
                <w:szCs w:val="18"/>
              </w:rPr>
            </w:pPr>
            <w:r>
              <w:rPr>
                <w:rFonts w:hint="eastAsia" w:hAnsi="宋体"/>
                <w:color w:val="000000"/>
                <w:sz w:val="18"/>
                <w:szCs w:val="18"/>
              </w:rPr>
              <w:t>非涂布纸允差±4</w:t>
            </w:r>
          </w:p>
        </w:tc>
        <w:tc>
          <w:tcPr>
            <w:tcW w:w="6227" w:type="dxa"/>
            <w:gridSpan w:val="7"/>
            <w:vMerge w:val="restart"/>
            <w:noWrap/>
            <w:vAlign w:val="center"/>
          </w:tcPr>
          <w:p w14:paraId="405FD637">
            <w:pPr>
              <w:widowControl/>
              <w:jc w:val="center"/>
              <w:rPr>
                <w:rFonts w:ascii="宋体" w:hAnsi="宋体" w:cs="宋体"/>
                <w:sz w:val="18"/>
                <w:szCs w:val="18"/>
              </w:rPr>
            </w:pPr>
            <w:r>
              <w:rPr>
                <w:rFonts w:hint="eastAsia" w:ascii="宋体" w:hAnsi="宋体" w:cs="宋体"/>
                <w:sz w:val="18"/>
                <w:szCs w:val="18"/>
              </w:rPr>
              <w:t>——</w:t>
            </w:r>
          </w:p>
        </w:tc>
        <w:tc>
          <w:tcPr>
            <w:tcW w:w="1602" w:type="dxa"/>
            <w:vMerge w:val="restart"/>
            <w:noWrap/>
            <w:vAlign w:val="center"/>
          </w:tcPr>
          <w:p w14:paraId="6F203D98">
            <w:pPr>
              <w:widowControl/>
              <w:jc w:val="center"/>
              <w:rPr>
                <w:rFonts w:ascii="宋体" w:hAnsi="宋体" w:cs="宋体"/>
                <w:color w:val="000000"/>
                <w:kern w:val="0"/>
                <w:sz w:val="18"/>
                <w:szCs w:val="18"/>
              </w:rPr>
            </w:pPr>
            <w:r>
              <w:rPr>
                <w:rFonts w:hint="eastAsia" w:ascii="宋体" w:hAnsi="宋体" w:cs="宋体"/>
                <w:color w:val="000000"/>
                <w:kern w:val="0"/>
                <w:sz w:val="18"/>
                <w:szCs w:val="18"/>
              </w:rPr>
              <w:t>内容删除</w:t>
            </w:r>
          </w:p>
        </w:tc>
      </w:tr>
      <w:tr w14:paraId="466D7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803" w:type="dxa"/>
            <w:vMerge w:val="continue"/>
            <w:noWrap/>
            <w:vAlign w:val="center"/>
          </w:tcPr>
          <w:p w14:paraId="68128650">
            <w:pPr>
              <w:widowControl/>
              <w:jc w:val="center"/>
              <w:rPr>
                <w:rFonts w:ascii="宋体" w:hAnsi="宋体" w:cs="宋体"/>
                <w:color w:val="000000"/>
                <w:kern w:val="0"/>
                <w:sz w:val="18"/>
                <w:szCs w:val="18"/>
              </w:rPr>
            </w:pPr>
          </w:p>
        </w:tc>
        <w:tc>
          <w:tcPr>
            <w:tcW w:w="1156" w:type="dxa"/>
            <w:vMerge w:val="continue"/>
            <w:noWrap/>
            <w:vAlign w:val="center"/>
          </w:tcPr>
          <w:p w14:paraId="3AACBC0D">
            <w:pPr>
              <w:widowControl/>
              <w:jc w:val="center"/>
              <w:rPr>
                <w:rFonts w:ascii="宋体" w:hAnsi="宋体" w:cs="宋体"/>
                <w:color w:val="000000"/>
                <w:kern w:val="0"/>
                <w:sz w:val="18"/>
                <w:szCs w:val="18"/>
              </w:rPr>
            </w:pPr>
          </w:p>
        </w:tc>
        <w:tc>
          <w:tcPr>
            <w:tcW w:w="1317" w:type="dxa"/>
            <w:gridSpan w:val="2"/>
            <w:vMerge w:val="continue"/>
            <w:vAlign w:val="center"/>
          </w:tcPr>
          <w:p w14:paraId="765DC6DD">
            <w:pPr>
              <w:snapToGrid w:val="0"/>
              <w:spacing w:line="240" w:lineRule="exact"/>
              <w:jc w:val="center"/>
              <w:rPr>
                <w:rFonts w:ascii="宋体" w:hAnsi="宋体"/>
                <w:sz w:val="18"/>
                <w:szCs w:val="18"/>
              </w:rPr>
            </w:pPr>
          </w:p>
        </w:tc>
        <w:tc>
          <w:tcPr>
            <w:tcW w:w="2976" w:type="dxa"/>
            <w:gridSpan w:val="4"/>
            <w:vAlign w:val="center"/>
          </w:tcPr>
          <w:p w14:paraId="4B59DC8E">
            <w:pPr>
              <w:pStyle w:val="8"/>
              <w:spacing w:after="100" w:afterAutospacing="1"/>
              <w:ind w:firstLine="180"/>
              <w:jc w:val="center"/>
              <w:rPr>
                <w:rFonts w:hAnsi="宋体"/>
                <w:sz w:val="18"/>
                <w:szCs w:val="18"/>
              </w:rPr>
            </w:pPr>
            <w:r>
              <w:rPr>
                <w:rFonts w:hint="eastAsia" w:hAnsi="宋体"/>
                <w:sz w:val="18"/>
                <w:szCs w:val="18"/>
              </w:rPr>
              <w:t>涂布纸允差±5</w:t>
            </w:r>
          </w:p>
        </w:tc>
        <w:tc>
          <w:tcPr>
            <w:tcW w:w="6227" w:type="dxa"/>
            <w:gridSpan w:val="7"/>
            <w:vMerge w:val="continue"/>
            <w:noWrap/>
            <w:vAlign w:val="center"/>
          </w:tcPr>
          <w:p w14:paraId="3DB6B32D">
            <w:pPr>
              <w:widowControl/>
              <w:jc w:val="center"/>
              <w:rPr>
                <w:rFonts w:ascii="宋体" w:hAnsi="宋体" w:cs="宋体"/>
                <w:sz w:val="18"/>
                <w:szCs w:val="18"/>
              </w:rPr>
            </w:pPr>
          </w:p>
        </w:tc>
        <w:tc>
          <w:tcPr>
            <w:tcW w:w="1602" w:type="dxa"/>
            <w:vMerge w:val="continue"/>
            <w:noWrap/>
            <w:vAlign w:val="center"/>
          </w:tcPr>
          <w:p w14:paraId="09F78513">
            <w:pPr>
              <w:widowControl/>
              <w:jc w:val="center"/>
              <w:rPr>
                <w:rFonts w:ascii="宋体" w:hAnsi="宋体" w:cs="宋体"/>
                <w:color w:val="000000"/>
                <w:kern w:val="0"/>
                <w:sz w:val="18"/>
                <w:szCs w:val="18"/>
              </w:rPr>
            </w:pPr>
          </w:p>
        </w:tc>
      </w:tr>
      <w:tr w14:paraId="2C000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803" w:type="dxa"/>
            <w:vMerge w:val="restart"/>
            <w:noWrap/>
            <w:vAlign w:val="center"/>
          </w:tcPr>
          <w:p w14:paraId="6C39FD58">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156" w:type="dxa"/>
            <w:vMerge w:val="restart"/>
            <w:noWrap/>
            <w:vAlign w:val="center"/>
          </w:tcPr>
          <w:p w14:paraId="13DD0056">
            <w:pPr>
              <w:widowControl/>
              <w:jc w:val="center"/>
              <w:rPr>
                <w:rFonts w:ascii="宋体" w:hAnsi="宋体" w:cs="宋体"/>
                <w:color w:val="000000"/>
                <w:kern w:val="0"/>
                <w:sz w:val="18"/>
                <w:szCs w:val="18"/>
              </w:rPr>
            </w:pPr>
            <w:r>
              <w:rPr>
                <w:rFonts w:hint="eastAsia" w:ascii="宋体" w:hAnsi="宋体" w:cs="宋体"/>
                <w:color w:val="000000"/>
                <w:kern w:val="0"/>
                <w:sz w:val="18"/>
                <w:szCs w:val="18"/>
              </w:rPr>
              <w:t>表2</w:t>
            </w:r>
          </w:p>
        </w:tc>
        <w:tc>
          <w:tcPr>
            <w:tcW w:w="1317" w:type="dxa"/>
            <w:gridSpan w:val="2"/>
            <w:vMerge w:val="restart"/>
            <w:vAlign w:val="center"/>
          </w:tcPr>
          <w:p w14:paraId="1AFB2990">
            <w:pPr>
              <w:snapToGrid w:val="0"/>
              <w:spacing w:line="240" w:lineRule="exact"/>
              <w:jc w:val="center"/>
              <w:rPr>
                <w:rFonts w:ascii="宋体" w:hAnsi="宋体"/>
                <w:sz w:val="18"/>
                <w:szCs w:val="18"/>
              </w:rPr>
            </w:pPr>
            <w:r>
              <w:rPr>
                <w:rFonts w:hint="eastAsia" w:ascii="宋体" w:hAnsi="宋体"/>
                <w:sz w:val="18"/>
                <w:szCs w:val="18"/>
              </w:rPr>
              <w:t>纸张抗张指数</w:t>
            </w:r>
            <w:r>
              <w:rPr>
                <w:rFonts w:hAnsi="宋体"/>
                <w:sz w:val="18"/>
                <w:szCs w:val="18"/>
              </w:rPr>
              <w:t>N</w:t>
            </w:r>
            <w:r>
              <w:rPr>
                <w:rFonts w:hint="eastAsia" w:hAnsi="宋体"/>
                <w:sz w:val="18"/>
                <w:szCs w:val="18"/>
              </w:rPr>
              <w:t>·</w:t>
            </w:r>
            <w:r>
              <w:rPr>
                <w:rFonts w:hAnsi="宋体"/>
                <w:sz w:val="18"/>
                <w:szCs w:val="18"/>
              </w:rPr>
              <w:t>m/g</w:t>
            </w:r>
          </w:p>
        </w:tc>
        <w:tc>
          <w:tcPr>
            <w:tcW w:w="1842" w:type="dxa"/>
            <w:gridSpan w:val="3"/>
          </w:tcPr>
          <w:p w14:paraId="4ED85C4D">
            <w:pPr>
              <w:pStyle w:val="8"/>
              <w:spacing w:after="0"/>
              <w:ind w:firstLine="180"/>
              <w:jc w:val="center"/>
              <w:rPr>
                <w:rFonts w:ascii="宋体" w:hAnsi="宋体"/>
                <w:sz w:val="18"/>
                <w:szCs w:val="18"/>
              </w:rPr>
            </w:pPr>
            <w:r>
              <w:rPr>
                <w:rFonts w:hint="eastAsia" w:ascii="宋体" w:hAnsi="宋体"/>
                <w:sz w:val="18"/>
                <w:szCs w:val="18"/>
              </w:rPr>
              <w:t>卷筒纸（纵向）</w:t>
            </w:r>
          </w:p>
        </w:tc>
        <w:tc>
          <w:tcPr>
            <w:tcW w:w="1134" w:type="dxa"/>
            <w:vAlign w:val="center"/>
          </w:tcPr>
          <w:p w14:paraId="23958EDA">
            <w:pPr>
              <w:pStyle w:val="8"/>
              <w:spacing w:after="0"/>
              <w:ind w:firstLine="180"/>
              <w:jc w:val="center"/>
              <w:rPr>
                <w:rFonts w:ascii="宋体" w:hAnsi="宋体"/>
                <w:sz w:val="18"/>
                <w:szCs w:val="18"/>
              </w:rPr>
            </w:pPr>
            <w:r>
              <w:rPr>
                <w:rFonts w:hint="eastAsia" w:ascii="宋体" w:hAnsi="宋体"/>
                <w:sz w:val="18"/>
                <w:szCs w:val="18"/>
              </w:rPr>
              <w:t>≥40.0</w:t>
            </w:r>
          </w:p>
        </w:tc>
        <w:tc>
          <w:tcPr>
            <w:tcW w:w="6227" w:type="dxa"/>
            <w:gridSpan w:val="7"/>
            <w:vMerge w:val="restart"/>
            <w:noWrap/>
            <w:vAlign w:val="center"/>
          </w:tcPr>
          <w:p w14:paraId="735ADF3D">
            <w:pPr>
              <w:widowControl/>
              <w:jc w:val="center"/>
              <w:rPr>
                <w:rFonts w:ascii="宋体" w:hAnsi="宋体" w:cs="宋体"/>
                <w:sz w:val="18"/>
                <w:szCs w:val="18"/>
              </w:rPr>
            </w:pPr>
            <w:r>
              <w:rPr>
                <w:rFonts w:hint="eastAsia" w:ascii="宋体" w:hAnsi="宋体" w:cs="宋体"/>
                <w:sz w:val="18"/>
                <w:szCs w:val="18"/>
              </w:rPr>
              <w:t>——</w:t>
            </w:r>
          </w:p>
        </w:tc>
        <w:tc>
          <w:tcPr>
            <w:tcW w:w="1602" w:type="dxa"/>
            <w:vMerge w:val="restart"/>
            <w:noWrap/>
            <w:vAlign w:val="center"/>
          </w:tcPr>
          <w:p w14:paraId="73625617">
            <w:pPr>
              <w:widowControl/>
              <w:jc w:val="center"/>
              <w:rPr>
                <w:rFonts w:ascii="宋体" w:hAnsi="宋体" w:cs="宋体"/>
                <w:color w:val="000000"/>
                <w:kern w:val="0"/>
                <w:sz w:val="18"/>
                <w:szCs w:val="18"/>
              </w:rPr>
            </w:pPr>
            <w:r>
              <w:rPr>
                <w:rFonts w:hint="eastAsia" w:ascii="宋体" w:hAnsi="宋体" w:cs="宋体"/>
                <w:color w:val="000000"/>
                <w:kern w:val="0"/>
                <w:sz w:val="18"/>
                <w:szCs w:val="18"/>
              </w:rPr>
              <w:t>内容删除</w:t>
            </w:r>
          </w:p>
        </w:tc>
      </w:tr>
      <w:tr w14:paraId="68B56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803" w:type="dxa"/>
            <w:vMerge w:val="continue"/>
            <w:noWrap/>
            <w:vAlign w:val="center"/>
          </w:tcPr>
          <w:p w14:paraId="388C8331">
            <w:pPr>
              <w:widowControl/>
              <w:jc w:val="center"/>
              <w:rPr>
                <w:rFonts w:ascii="宋体" w:hAnsi="宋体" w:cs="宋体"/>
                <w:color w:val="000000"/>
                <w:kern w:val="0"/>
                <w:sz w:val="18"/>
                <w:szCs w:val="18"/>
              </w:rPr>
            </w:pPr>
          </w:p>
        </w:tc>
        <w:tc>
          <w:tcPr>
            <w:tcW w:w="1156" w:type="dxa"/>
            <w:vMerge w:val="continue"/>
            <w:noWrap/>
            <w:vAlign w:val="center"/>
          </w:tcPr>
          <w:p w14:paraId="79E96471">
            <w:pPr>
              <w:widowControl/>
              <w:jc w:val="center"/>
              <w:rPr>
                <w:rFonts w:ascii="宋体" w:hAnsi="宋体" w:cs="宋体"/>
                <w:color w:val="000000"/>
                <w:kern w:val="0"/>
                <w:sz w:val="18"/>
                <w:szCs w:val="18"/>
              </w:rPr>
            </w:pPr>
          </w:p>
        </w:tc>
        <w:tc>
          <w:tcPr>
            <w:tcW w:w="1317" w:type="dxa"/>
            <w:gridSpan w:val="2"/>
            <w:vMerge w:val="continue"/>
            <w:vAlign w:val="center"/>
          </w:tcPr>
          <w:p w14:paraId="03EF99BA">
            <w:pPr>
              <w:snapToGrid w:val="0"/>
              <w:spacing w:line="240" w:lineRule="exact"/>
              <w:jc w:val="center"/>
              <w:rPr>
                <w:rFonts w:ascii="宋体" w:hAnsi="宋体"/>
                <w:sz w:val="18"/>
                <w:szCs w:val="18"/>
              </w:rPr>
            </w:pPr>
          </w:p>
        </w:tc>
        <w:tc>
          <w:tcPr>
            <w:tcW w:w="1842" w:type="dxa"/>
            <w:gridSpan w:val="3"/>
          </w:tcPr>
          <w:p w14:paraId="548BABAB">
            <w:pPr>
              <w:pStyle w:val="8"/>
              <w:spacing w:after="0"/>
              <w:ind w:firstLine="0" w:firstLineChars="0"/>
              <w:rPr>
                <w:rFonts w:ascii="宋体" w:hAnsi="宋体"/>
                <w:sz w:val="18"/>
                <w:szCs w:val="18"/>
              </w:rPr>
            </w:pPr>
            <w:r>
              <w:rPr>
                <w:rFonts w:hint="eastAsia" w:ascii="宋体" w:hAnsi="宋体"/>
                <w:sz w:val="18"/>
                <w:szCs w:val="18"/>
              </w:rPr>
              <w:t>平板纸（纵横平均）</w:t>
            </w:r>
          </w:p>
        </w:tc>
        <w:tc>
          <w:tcPr>
            <w:tcW w:w="1134" w:type="dxa"/>
            <w:vAlign w:val="center"/>
          </w:tcPr>
          <w:p w14:paraId="18E36F35">
            <w:pPr>
              <w:pStyle w:val="8"/>
              <w:spacing w:after="0"/>
              <w:ind w:firstLine="180"/>
              <w:jc w:val="center"/>
              <w:rPr>
                <w:rFonts w:ascii="宋体" w:hAnsi="宋体"/>
                <w:sz w:val="18"/>
                <w:szCs w:val="18"/>
              </w:rPr>
            </w:pPr>
            <w:r>
              <w:rPr>
                <w:rFonts w:hint="eastAsia" w:ascii="宋体" w:hAnsi="宋体"/>
                <w:sz w:val="18"/>
                <w:szCs w:val="18"/>
              </w:rPr>
              <w:t>≥30.0</w:t>
            </w:r>
          </w:p>
        </w:tc>
        <w:tc>
          <w:tcPr>
            <w:tcW w:w="6227" w:type="dxa"/>
            <w:gridSpan w:val="7"/>
            <w:vMerge w:val="continue"/>
            <w:noWrap/>
            <w:vAlign w:val="center"/>
          </w:tcPr>
          <w:p w14:paraId="511CF071">
            <w:pPr>
              <w:widowControl/>
              <w:jc w:val="center"/>
              <w:rPr>
                <w:rFonts w:ascii="宋体" w:hAnsi="宋体" w:cs="宋体"/>
                <w:sz w:val="18"/>
                <w:szCs w:val="18"/>
              </w:rPr>
            </w:pPr>
          </w:p>
        </w:tc>
        <w:tc>
          <w:tcPr>
            <w:tcW w:w="1602" w:type="dxa"/>
            <w:vMerge w:val="continue"/>
            <w:noWrap/>
            <w:vAlign w:val="center"/>
          </w:tcPr>
          <w:p w14:paraId="47AA2DD5">
            <w:pPr>
              <w:widowControl/>
              <w:jc w:val="center"/>
              <w:rPr>
                <w:rFonts w:ascii="宋体" w:hAnsi="宋体" w:cs="宋体"/>
                <w:color w:val="000000"/>
                <w:kern w:val="0"/>
                <w:sz w:val="18"/>
                <w:szCs w:val="18"/>
              </w:rPr>
            </w:pPr>
          </w:p>
        </w:tc>
      </w:tr>
      <w:tr w14:paraId="3A830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03" w:type="dxa"/>
            <w:noWrap/>
            <w:vAlign w:val="center"/>
          </w:tcPr>
          <w:p w14:paraId="7D50941D">
            <w:pPr>
              <w:widowControl/>
              <w:jc w:val="center"/>
              <w:rPr>
                <w:rFonts w:ascii="宋体" w:hAnsi="宋体" w:cs="宋体"/>
                <w:color w:val="000000"/>
                <w:kern w:val="0"/>
                <w:sz w:val="18"/>
                <w:szCs w:val="18"/>
              </w:rPr>
            </w:pPr>
            <w:r>
              <w:rPr>
                <w:rFonts w:hint="eastAsia" w:ascii="宋体" w:hAnsi="宋体" w:cs="宋体"/>
                <w:color w:val="000000"/>
                <w:kern w:val="0"/>
                <w:sz w:val="18"/>
                <w:szCs w:val="18"/>
              </w:rPr>
              <w:t>11</w:t>
            </w:r>
          </w:p>
        </w:tc>
        <w:tc>
          <w:tcPr>
            <w:tcW w:w="1156" w:type="dxa"/>
            <w:noWrap/>
            <w:vAlign w:val="center"/>
          </w:tcPr>
          <w:p w14:paraId="59C31666">
            <w:pPr>
              <w:widowControl/>
              <w:jc w:val="center"/>
              <w:rPr>
                <w:rFonts w:ascii="宋体" w:hAnsi="宋体" w:cs="宋体"/>
                <w:color w:val="000000"/>
                <w:kern w:val="0"/>
                <w:sz w:val="18"/>
                <w:szCs w:val="18"/>
              </w:rPr>
            </w:pPr>
            <w:r>
              <w:rPr>
                <w:rFonts w:hint="eastAsia" w:ascii="宋体" w:hAnsi="宋体" w:cs="宋体"/>
                <w:color w:val="000000"/>
                <w:kern w:val="0"/>
                <w:sz w:val="18"/>
                <w:szCs w:val="18"/>
              </w:rPr>
              <w:t>表2</w:t>
            </w:r>
          </w:p>
        </w:tc>
        <w:tc>
          <w:tcPr>
            <w:tcW w:w="1317" w:type="dxa"/>
            <w:gridSpan w:val="2"/>
            <w:vAlign w:val="center"/>
          </w:tcPr>
          <w:p w14:paraId="7F57E032">
            <w:pPr>
              <w:snapToGrid w:val="0"/>
              <w:spacing w:line="240" w:lineRule="exact"/>
              <w:jc w:val="center"/>
              <w:rPr>
                <w:rFonts w:ascii="宋体" w:hAnsi="宋体"/>
                <w:sz w:val="18"/>
                <w:szCs w:val="18"/>
              </w:rPr>
            </w:pPr>
            <w:r>
              <w:rPr>
                <w:rFonts w:hint="eastAsia" w:ascii="宋体" w:hAnsi="宋体"/>
                <w:sz w:val="18"/>
                <w:szCs w:val="18"/>
              </w:rPr>
              <w:t>纸张不透明度</w:t>
            </w:r>
          </w:p>
        </w:tc>
        <w:tc>
          <w:tcPr>
            <w:tcW w:w="2976" w:type="dxa"/>
            <w:gridSpan w:val="4"/>
            <w:vAlign w:val="center"/>
          </w:tcPr>
          <w:p w14:paraId="52F4BEEB">
            <w:pPr>
              <w:snapToGrid w:val="0"/>
              <w:spacing w:line="240" w:lineRule="exact"/>
              <w:jc w:val="center"/>
              <w:rPr>
                <w:rFonts w:ascii="宋体" w:hAnsi="宋体"/>
                <w:sz w:val="18"/>
                <w:szCs w:val="18"/>
              </w:rPr>
            </w:pPr>
            <w:r>
              <w:rPr>
                <w:rFonts w:hint="eastAsia" w:ascii="宋体" w:hAnsi="宋体"/>
                <w:sz w:val="18"/>
                <w:szCs w:val="18"/>
              </w:rPr>
              <w:t>≥82.0%</w:t>
            </w:r>
          </w:p>
        </w:tc>
        <w:tc>
          <w:tcPr>
            <w:tcW w:w="6227" w:type="dxa"/>
            <w:gridSpan w:val="7"/>
            <w:noWrap/>
            <w:vAlign w:val="center"/>
          </w:tcPr>
          <w:p w14:paraId="09B83253">
            <w:pPr>
              <w:widowControl/>
              <w:jc w:val="center"/>
              <w:rPr>
                <w:rFonts w:ascii="宋体" w:hAnsi="宋体" w:cs="宋体"/>
                <w:sz w:val="18"/>
                <w:szCs w:val="18"/>
              </w:rPr>
            </w:pPr>
            <w:r>
              <w:rPr>
                <w:rFonts w:hint="eastAsia" w:ascii="宋体" w:hAnsi="宋体" w:cs="宋体"/>
                <w:sz w:val="18"/>
                <w:szCs w:val="18"/>
              </w:rPr>
              <w:t>——</w:t>
            </w:r>
          </w:p>
        </w:tc>
        <w:tc>
          <w:tcPr>
            <w:tcW w:w="1602" w:type="dxa"/>
            <w:noWrap/>
            <w:vAlign w:val="center"/>
          </w:tcPr>
          <w:p w14:paraId="6A38A193">
            <w:pPr>
              <w:widowControl/>
              <w:jc w:val="center"/>
              <w:rPr>
                <w:rFonts w:ascii="宋体" w:hAnsi="宋体" w:cs="宋体"/>
                <w:color w:val="000000"/>
                <w:kern w:val="0"/>
                <w:sz w:val="18"/>
                <w:szCs w:val="18"/>
              </w:rPr>
            </w:pPr>
            <w:r>
              <w:rPr>
                <w:rFonts w:hint="eastAsia" w:ascii="宋体" w:hAnsi="宋体" w:cs="宋体"/>
                <w:color w:val="000000"/>
                <w:kern w:val="0"/>
                <w:sz w:val="18"/>
                <w:szCs w:val="18"/>
              </w:rPr>
              <w:t>内容删除</w:t>
            </w:r>
          </w:p>
        </w:tc>
      </w:tr>
      <w:tr w14:paraId="42B30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803" w:type="dxa"/>
            <w:vMerge w:val="restart"/>
            <w:noWrap/>
            <w:vAlign w:val="center"/>
          </w:tcPr>
          <w:p w14:paraId="316D69F3">
            <w:pPr>
              <w:widowControl/>
              <w:jc w:val="center"/>
              <w:rPr>
                <w:rFonts w:ascii="宋体" w:hAnsi="宋体" w:cs="宋体"/>
                <w:color w:val="000000"/>
                <w:kern w:val="0"/>
                <w:sz w:val="18"/>
                <w:szCs w:val="18"/>
              </w:rPr>
            </w:pPr>
            <w:bookmarkStart w:id="27" w:name="_Hlk224242135"/>
            <w:r>
              <w:rPr>
                <w:rFonts w:hint="eastAsia" w:ascii="宋体" w:hAnsi="宋体" w:cs="宋体"/>
                <w:color w:val="000000"/>
                <w:kern w:val="0"/>
                <w:sz w:val="18"/>
                <w:szCs w:val="18"/>
              </w:rPr>
              <w:t>12</w:t>
            </w:r>
          </w:p>
        </w:tc>
        <w:tc>
          <w:tcPr>
            <w:tcW w:w="1156" w:type="dxa"/>
            <w:vMerge w:val="restart"/>
            <w:noWrap/>
            <w:vAlign w:val="center"/>
          </w:tcPr>
          <w:p w14:paraId="7E81F621">
            <w:pPr>
              <w:widowControl/>
              <w:jc w:val="center"/>
              <w:rPr>
                <w:rFonts w:ascii="宋体" w:hAnsi="宋体" w:cs="宋体"/>
                <w:color w:val="000000"/>
                <w:kern w:val="0"/>
                <w:sz w:val="18"/>
                <w:szCs w:val="18"/>
              </w:rPr>
            </w:pPr>
            <w:r>
              <w:rPr>
                <w:rFonts w:hint="eastAsia" w:ascii="宋体" w:hAnsi="宋体" w:cs="宋体"/>
                <w:color w:val="000000"/>
                <w:kern w:val="0"/>
                <w:sz w:val="18"/>
                <w:szCs w:val="18"/>
              </w:rPr>
              <w:t>表3</w:t>
            </w:r>
          </w:p>
        </w:tc>
        <w:tc>
          <w:tcPr>
            <w:tcW w:w="891" w:type="dxa"/>
            <w:vMerge w:val="restart"/>
            <w:vAlign w:val="center"/>
          </w:tcPr>
          <w:p w14:paraId="783C0236">
            <w:pPr>
              <w:snapToGrid w:val="0"/>
              <w:spacing w:line="240" w:lineRule="exact"/>
              <w:jc w:val="center"/>
              <w:rPr>
                <w:rFonts w:ascii="宋体" w:hAnsi="宋体"/>
                <w:sz w:val="18"/>
                <w:szCs w:val="18"/>
              </w:rPr>
            </w:pPr>
            <w:r>
              <w:rPr>
                <w:rFonts w:hint="eastAsia" w:ascii="宋体" w:hAnsi="宋体"/>
                <w:sz w:val="18"/>
                <w:szCs w:val="18"/>
              </w:rPr>
              <w:t>图像、文字、线条</w:t>
            </w:r>
          </w:p>
        </w:tc>
        <w:tc>
          <w:tcPr>
            <w:tcW w:w="993" w:type="dxa"/>
            <w:gridSpan w:val="2"/>
            <w:vMerge w:val="restart"/>
            <w:vAlign w:val="center"/>
          </w:tcPr>
          <w:p w14:paraId="3CE987C5">
            <w:pPr>
              <w:snapToGrid w:val="0"/>
              <w:spacing w:line="240" w:lineRule="exact"/>
              <w:jc w:val="center"/>
              <w:rPr>
                <w:rFonts w:ascii="宋体" w:hAnsi="宋体"/>
                <w:sz w:val="18"/>
                <w:szCs w:val="18"/>
              </w:rPr>
            </w:pPr>
            <w:r>
              <w:rPr>
                <w:rFonts w:hint="eastAsia" w:ascii="宋体" w:hAnsi="宋体"/>
                <w:sz w:val="18"/>
                <w:szCs w:val="18"/>
              </w:rPr>
              <w:t>清晰，完整</w:t>
            </w:r>
          </w:p>
        </w:tc>
        <w:tc>
          <w:tcPr>
            <w:tcW w:w="850" w:type="dxa"/>
            <w:vMerge w:val="restart"/>
            <w:vAlign w:val="center"/>
          </w:tcPr>
          <w:p w14:paraId="61477E22">
            <w:pPr>
              <w:snapToGrid w:val="0"/>
              <w:spacing w:line="240" w:lineRule="exact"/>
              <w:jc w:val="center"/>
              <w:rPr>
                <w:rFonts w:ascii="宋体" w:hAnsi="宋体"/>
                <w:kern w:val="0"/>
                <w:sz w:val="18"/>
                <w:szCs w:val="18"/>
              </w:rPr>
            </w:pPr>
            <w:r>
              <w:rPr>
                <w:rFonts w:hint="eastAsia" w:ascii="宋体" w:hAnsi="宋体"/>
                <w:kern w:val="0"/>
                <w:sz w:val="18"/>
                <w:szCs w:val="18"/>
              </w:rPr>
              <w:t>A</w:t>
            </w:r>
            <w:bookmarkStart w:id="28" w:name="OLE_LINK164"/>
            <w:r>
              <w:rPr>
                <w:rFonts w:hint="eastAsia" w:ascii="宋体" w:hAnsi="宋体"/>
                <w:kern w:val="0"/>
                <w:sz w:val="18"/>
                <w:szCs w:val="18"/>
              </w:rPr>
              <w:t>类</w:t>
            </w:r>
            <w:bookmarkEnd w:id="28"/>
          </w:p>
        </w:tc>
        <w:tc>
          <w:tcPr>
            <w:tcW w:w="1559" w:type="dxa"/>
            <w:gridSpan w:val="2"/>
            <w:vMerge w:val="restart"/>
            <w:vAlign w:val="center"/>
          </w:tcPr>
          <w:p w14:paraId="36E8CEE3">
            <w:pPr>
              <w:snapToGrid w:val="0"/>
              <w:spacing w:line="240" w:lineRule="exact"/>
              <w:jc w:val="center"/>
              <w:rPr>
                <w:rFonts w:ascii="宋体" w:hAnsi="宋体"/>
                <w:sz w:val="18"/>
                <w:szCs w:val="18"/>
              </w:rPr>
            </w:pPr>
            <w:r>
              <w:rPr>
                <w:rFonts w:hint="eastAsia" w:ascii="宋体" w:hAnsi="宋体"/>
                <w:sz w:val="18"/>
                <w:szCs w:val="18"/>
              </w:rPr>
              <w:t>影响阅读的重影、缺笔、断画、糊版</w:t>
            </w:r>
          </w:p>
        </w:tc>
        <w:tc>
          <w:tcPr>
            <w:tcW w:w="993" w:type="dxa"/>
            <w:vMerge w:val="restart"/>
            <w:noWrap/>
            <w:vAlign w:val="center"/>
          </w:tcPr>
          <w:p w14:paraId="50CC09CE">
            <w:pPr>
              <w:widowControl/>
              <w:jc w:val="center"/>
              <w:rPr>
                <w:rFonts w:ascii="宋体" w:hAnsi="宋体" w:cs="宋体"/>
                <w:color w:val="000000"/>
                <w:kern w:val="0"/>
                <w:sz w:val="18"/>
                <w:szCs w:val="18"/>
              </w:rPr>
            </w:pPr>
            <w:r>
              <w:rPr>
                <w:rFonts w:hint="eastAsia" w:ascii="宋体" w:hAnsi="宋体" w:cs="宋体"/>
                <w:color w:val="000000"/>
                <w:kern w:val="0"/>
                <w:sz w:val="18"/>
                <w:szCs w:val="18"/>
              </w:rPr>
              <w:t>表1-8</w:t>
            </w:r>
          </w:p>
        </w:tc>
        <w:tc>
          <w:tcPr>
            <w:tcW w:w="1134" w:type="dxa"/>
            <w:vMerge w:val="restart"/>
            <w:vAlign w:val="center"/>
          </w:tcPr>
          <w:p w14:paraId="5DBDFC27">
            <w:pPr>
              <w:widowControl/>
              <w:jc w:val="center"/>
              <w:rPr>
                <w:rFonts w:ascii="宋体" w:hAnsi="宋体"/>
                <w:sz w:val="18"/>
                <w:szCs w:val="18"/>
              </w:rPr>
            </w:pPr>
            <w:r>
              <w:rPr>
                <w:rFonts w:hint="eastAsia" w:ascii="宋体" w:hAnsi="宋体"/>
                <w:sz w:val="18"/>
                <w:szCs w:val="18"/>
              </w:rPr>
              <w:t>内页图文外观</w:t>
            </w:r>
          </w:p>
        </w:tc>
        <w:tc>
          <w:tcPr>
            <w:tcW w:w="1275" w:type="dxa"/>
            <w:gridSpan w:val="3"/>
            <w:vMerge w:val="restart"/>
            <w:vAlign w:val="center"/>
          </w:tcPr>
          <w:p w14:paraId="5F750512">
            <w:pPr>
              <w:jc w:val="center"/>
              <w:rPr>
                <w:sz w:val="18"/>
                <w:szCs w:val="18"/>
              </w:rPr>
            </w:pPr>
            <w:r>
              <w:rPr>
                <w:rFonts w:hint="eastAsia"/>
                <w:sz w:val="18"/>
                <w:szCs w:val="18"/>
              </w:rPr>
              <w:t>清晰，完整，</w:t>
            </w:r>
          </w:p>
          <w:p w14:paraId="4B8015A7">
            <w:pPr>
              <w:widowControl/>
              <w:jc w:val="center"/>
              <w:rPr>
                <w:rFonts w:ascii="宋体" w:hAnsi="宋体"/>
                <w:sz w:val="18"/>
                <w:szCs w:val="18"/>
              </w:rPr>
            </w:pPr>
            <w:r>
              <w:rPr>
                <w:rFonts w:hint="eastAsia"/>
                <w:sz w:val="18"/>
                <w:szCs w:val="18"/>
              </w:rPr>
              <w:t>图像层次分明</w:t>
            </w:r>
          </w:p>
        </w:tc>
        <w:tc>
          <w:tcPr>
            <w:tcW w:w="851" w:type="dxa"/>
            <w:vAlign w:val="center"/>
          </w:tcPr>
          <w:p w14:paraId="28E9976A">
            <w:pPr>
              <w:snapToGrid w:val="0"/>
              <w:spacing w:line="240" w:lineRule="exact"/>
              <w:jc w:val="center"/>
              <w:rPr>
                <w:rFonts w:ascii="宋体" w:hAnsi="宋体"/>
                <w:kern w:val="0"/>
                <w:sz w:val="18"/>
                <w:szCs w:val="18"/>
              </w:rPr>
            </w:pPr>
            <w:bookmarkStart w:id="29" w:name="OLE_LINK173"/>
            <w:r>
              <w:rPr>
                <w:rFonts w:hint="eastAsia" w:ascii="宋体" w:hAnsi="宋体"/>
                <w:kern w:val="0"/>
                <w:sz w:val="18"/>
                <w:szCs w:val="18"/>
              </w:rPr>
              <w:t>A类</w:t>
            </w:r>
            <w:bookmarkEnd w:id="29"/>
          </w:p>
        </w:tc>
        <w:tc>
          <w:tcPr>
            <w:tcW w:w="1974" w:type="dxa"/>
            <w:vAlign w:val="center"/>
          </w:tcPr>
          <w:p w14:paraId="5CFD0F5B">
            <w:pPr>
              <w:snapToGrid w:val="0"/>
              <w:spacing w:line="240" w:lineRule="exact"/>
              <w:jc w:val="center"/>
              <w:rPr>
                <w:rFonts w:ascii="宋体" w:hAnsi="宋体" w:cs="宋体"/>
                <w:sz w:val="18"/>
                <w:szCs w:val="18"/>
              </w:rPr>
            </w:pPr>
            <w:r>
              <w:rPr>
                <w:rFonts w:hint="eastAsia" w:ascii="宋体" w:hAnsi="宋体" w:cs="宋体"/>
                <w:sz w:val="18"/>
                <w:szCs w:val="18"/>
              </w:rPr>
              <w:t>影响识别的缺笔、断画、糊版</w:t>
            </w:r>
            <w:bookmarkStart w:id="30" w:name="OLE_LINK19"/>
            <w:bookmarkStart w:id="31" w:name="OLE_LINK18"/>
            <w:r>
              <w:rPr>
                <w:rFonts w:hint="eastAsia" w:ascii="宋体" w:hAnsi="宋体" w:cs="宋体"/>
                <w:sz w:val="18"/>
                <w:szCs w:val="18"/>
              </w:rPr>
              <w:t>、图像层次不清、文字不清晰，</w:t>
            </w:r>
            <w:bookmarkEnd w:id="30"/>
            <w:bookmarkEnd w:id="31"/>
            <w:r>
              <w:rPr>
                <w:rFonts w:hint="eastAsia" w:ascii="宋体" w:hAnsi="宋体" w:cs="宋体"/>
                <w:sz w:val="18"/>
                <w:szCs w:val="18"/>
              </w:rPr>
              <w:t>缺色、图文缺失，接版处图文缺失或重复，纸张褶皱导致的图文分离</w:t>
            </w:r>
          </w:p>
        </w:tc>
        <w:tc>
          <w:tcPr>
            <w:tcW w:w="1602" w:type="dxa"/>
            <w:vMerge w:val="restart"/>
            <w:noWrap/>
            <w:vAlign w:val="center"/>
          </w:tcPr>
          <w:p w14:paraId="00A74C6A">
            <w:pPr>
              <w:widowControl/>
              <w:jc w:val="center"/>
              <w:rPr>
                <w:rFonts w:ascii="宋体" w:hAnsi="宋体" w:cs="宋体"/>
                <w:color w:val="000000"/>
                <w:kern w:val="0"/>
                <w:sz w:val="18"/>
                <w:szCs w:val="18"/>
              </w:rPr>
            </w:pPr>
            <w:r>
              <w:rPr>
                <w:rFonts w:hint="eastAsia" w:ascii="宋体" w:hAnsi="宋体" w:cs="宋体"/>
                <w:color w:val="000000"/>
                <w:kern w:val="0"/>
                <w:sz w:val="18"/>
                <w:szCs w:val="18"/>
              </w:rPr>
              <w:t>内容变更</w:t>
            </w:r>
          </w:p>
        </w:tc>
      </w:tr>
      <w:tr w14:paraId="488B9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803" w:type="dxa"/>
            <w:vMerge w:val="continue"/>
            <w:noWrap/>
            <w:vAlign w:val="center"/>
          </w:tcPr>
          <w:p w14:paraId="79D272C7">
            <w:pPr>
              <w:widowControl/>
              <w:jc w:val="center"/>
              <w:rPr>
                <w:rFonts w:ascii="宋体" w:hAnsi="宋体" w:cs="宋体"/>
                <w:color w:val="000000"/>
                <w:kern w:val="0"/>
                <w:sz w:val="18"/>
                <w:szCs w:val="18"/>
              </w:rPr>
            </w:pPr>
          </w:p>
        </w:tc>
        <w:tc>
          <w:tcPr>
            <w:tcW w:w="1156" w:type="dxa"/>
            <w:vMerge w:val="continue"/>
            <w:noWrap/>
            <w:vAlign w:val="center"/>
          </w:tcPr>
          <w:p w14:paraId="1E5824B7">
            <w:pPr>
              <w:widowControl/>
              <w:jc w:val="center"/>
              <w:rPr>
                <w:rFonts w:ascii="宋体" w:hAnsi="宋体" w:cs="宋体"/>
                <w:color w:val="000000"/>
                <w:kern w:val="0"/>
                <w:sz w:val="18"/>
                <w:szCs w:val="18"/>
              </w:rPr>
            </w:pPr>
          </w:p>
        </w:tc>
        <w:tc>
          <w:tcPr>
            <w:tcW w:w="891" w:type="dxa"/>
            <w:vMerge w:val="continue"/>
            <w:vAlign w:val="center"/>
          </w:tcPr>
          <w:p w14:paraId="496B1CE6">
            <w:pPr>
              <w:snapToGrid w:val="0"/>
              <w:spacing w:line="240" w:lineRule="exact"/>
              <w:jc w:val="center"/>
              <w:rPr>
                <w:rFonts w:ascii="宋体" w:hAnsi="宋体"/>
                <w:sz w:val="18"/>
                <w:szCs w:val="18"/>
              </w:rPr>
            </w:pPr>
          </w:p>
        </w:tc>
        <w:tc>
          <w:tcPr>
            <w:tcW w:w="993" w:type="dxa"/>
            <w:gridSpan w:val="2"/>
            <w:vMerge w:val="continue"/>
            <w:vAlign w:val="center"/>
          </w:tcPr>
          <w:p w14:paraId="6001B67D">
            <w:pPr>
              <w:snapToGrid w:val="0"/>
              <w:spacing w:line="240" w:lineRule="exact"/>
              <w:jc w:val="center"/>
              <w:rPr>
                <w:rFonts w:ascii="宋体" w:hAnsi="宋体"/>
                <w:sz w:val="18"/>
                <w:szCs w:val="18"/>
              </w:rPr>
            </w:pPr>
          </w:p>
        </w:tc>
        <w:tc>
          <w:tcPr>
            <w:tcW w:w="850" w:type="dxa"/>
            <w:vMerge w:val="continue"/>
            <w:vAlign w:val="center"/>
          </w:tcPr>
          <w:p w14:paraId="058D738D">
            <w:pPr>
              <w:snapToGrid w:val="0"/>
              <w:spacing w:line="240" w:lineRule="exact"/>
              <w:jc w:val="center"/>
              <w:rPr>
                <w:rFonts w:ascii="宋体" w:hAnsi="宋体"/>
                <w:sz w:val="18"/>
                <w:szCs w:val="18"/>
              </w:rPr>
            </w:pPr>
          </w:p>
        </w:tc>
        <w:tc>
          <w:tcPr>
            <w:tcW w:w="1559" w:type="dxa"/>
            <w:gridSpan w:val="2"/>
            <w:vMerge w:val="continue"/>
            <w:vAlign w:val="center"/>
          </w:tcPr>
          <w:p w14:paraId="52D492DA">
            <w:pPr>
              <w:snapToGrid w:val="0"/>
              <w:spacing w:line="240" w:lineRule="exact"/>
              <w:jc w:val="center"/>
              <w:rPr>
                <w:rFonts w:ascii="宋体" w:hAnsi="宋体"/>
                <w:sz w:val="18"/>
                <w:szCs w:val="18"/>
              </w:rPr>
            </w:pPr>
          </w:p>
        </w:tc>
        <w:tc>
          <w:tcPr>
            <w:tcW w:w="993" w:type="dxa"/>
            <w:vMerge w:val="continue"/>
            <w:noWrap/>
            <w:vAlign w:val="center"/>
          </w:tcPr>
          <w:p w14:paraId="73A9DF14">
            <w:pPr>
              <w:widowControl/>
              <w:jc w:val="center"/>
              <w:rPr>
                <w:rFonts w:ascii="宋体" w:hAnsi="宋体" w:cs="宋体"/>
                <w:color w:val="000000"/>
                <w:kern w:val="0"/>
                <w:sz w:val="18"/>
                <w:szCs w:val="18"/>
              </w:rPr>
            </w:pPr>
          </w:p>
        </w:tc>
        <w:tc>
          <w:tcPr>
            <w:tcW w:w="1134" w:type="dxa"/>
            <w:vMerge w:val="continue"/>
            <w:vAlign w:val="center"/>
          </w:tcPr>
          <w:p w14:paraId="19CC640B">
            <w:pPr>
              <w:widowControl/>
              <w:jc w:val="center"/>
              <w:rPr>
                <w:rFonts w:ascii="宋体" w:hAnsi="宋体"/>
                <w:sz w:val="18"/>
                <w:szCs w:val="18"/>
              </w:rPr>
            </w:pPr>
          </w:p>
        </w:tc>
        <w:tc>
          <w:tcPr>
            <w:tcW w:w="1275" w:type="dxa"/>
            <w:gridSpan w:val="3"/>
            <w:vMerge w:val="continue"/>
            <w:vAlign w:val="center"/>
          </w:tcPr>
          <w:p w14:paraId="32C8052C">
            <w:pPr>
              <w:widowControl/>
              <w:jc w:val="center"/>
              <w:rPr>
                <w:rFonts w:ascii="宋体" w:hAnsi="宋体"/>
                <w:sz w:val="18"/>
                <w:szCs w:val="18"/>
              </w:rPr>
            </w:pPr>
          </w:p>
        </w:tc>
        <w:tc>
          <w:tcPr>
            <w:tcW w:w="851" w:type="dxa"/>
            <w:vAlign w:val="center"/>
          </w:tcPr>
          <w:p w14:paraId="0CECF710">
            <w:pPr>
              <w:snapToGrid w:val="0"/>
              <w:spacing w:line="240" w:lineRule="exact"/>
              <w:jc w:val="center"/>
              <w:rPr>
                <w:rFonts w:ascii="宋体" w:hAnsi="宋体"/>
                <w:sz w:val="18"/>
                <w:szCs w:val="18"/>
              </w:rPr>
            </w:pPr>
            <w:bookmarkStart w:id="32" w:name="OLE_LINK155"/>
            <w:r>
              <w:rPr>
                <w:rFonts w:hint="eastAsia" w:ascii="宋体" w:hAnsi="宋体"/>
                <w:sz w:val="18"/>
                <w:szCs w:val="18"/>
              </w:rPr>
              <w:t>B类</w:t>
            </w:r>
            <w:bookmarkEnd w:id="32"/>
          </w:p>
        </w:tc>
        <w:tc>
          <w:tcPr>
            <w:tcW w:w="1974" w:type="dxa"/>
            <w:vAlign w:val="center"/>
          </w:tcPr>
          <w:p w14:paraId="6E43F328">
            <w:pPr>
              <w:widowControl/>
              <w:jc w:val="center"/>
              <w:rPr>
                <w:rFonts w:ascii="宋体" w:hAnsi="宋体" w:cs="宋体"/>
                <w:sz w:val="18"/>
                <w:szCs w:val="18"/>
              </w:rPr>
            </w:pPr>
            <w:r>
              <w:rPr>
                <w:rFonts w:hint="eastAsia" w:ascii="宋体" w:hAnsi="宋体" w:cs="宋体"/>
                <w:sz w:val="18"/>
                <w:szCs w:val="18"/>
              </w:rPr>
              <w:t>不影响识别的缺笔、断画、糊版，文字严重墨色不匀</w:t>
            </w:r>
          </w:p>
        </w:tc>
        <w:tc>
          <w:tcPr>
            <w:tcW w:w="1602" w:type="dxa"/>
            <w:vMerge w:val="continue"/>
            <w:noWrap/>
            <w:vAlign w:val="center"/>
          </w:tcPr>
          <w:p w14:paraId="433D440B">
            <w:pPr>
              <w:widowControl/>
              <w:jc w:val="center"/>
              <w:rPr>
                <w:rFonts w:ascii="宋体" w:hAnsi="宋体" w:cs="宋体"/>
                <w:color w:val="000000"/>
                <w:kern w:val="0"/>
                <w:sz w:val="18"/>
                <w:szCs w:val="18"/>
              </w:rPr>
            </w:pPr>
          </w:p>
        </w:tc>
      </w:tr>
      <w:tr w14:paraId="779FC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803" w:type="dxa"/>
            <w:vMerge w:val="continue"/>
            <w:noWrap/>
            <w:vAlign w:val="center"/>
          </w:tcPr>
          <w:p w14:paraId="44AF7ADF">
            <w:pPr>
              <w:widowControl/>
              <w:jc w:val="center"/>
              <w:rPr>
                <w:rFonts w:ascii="宋体" w:hAnsi="宋体" w:cs="宋体"/>
                <w:color w:val="000000"/>
                <w:kern w:val="0"/>
                <w:sz w:val="18"/>
                <w:szCs w:val="18"/>
              </w:rPr>
            </w:pPr>
          </w:p>
        </w:tc>
        <w:tc>
          <w:tcPr>
            <w:tcW w:w="1156" w:type="dxa"/>
            <w:vMerge w:val="continue"/>
            <w:noWrap/>
            <w:vAlign w:val="center"/>
          </w:tcPr>
          <w:p w14:paraId="44B3B42C">
            <w:pPr>
              <w:widowControl/>
              <w:jc w:val="center"/>
              <w:rPr>
                <w:rFonts w:ascii="宋体" w:hAnsi="宋体" w:cs="宋体"/>
                <w:color w:val="000000"/>
                <w:kern w:val="0"/>
                <w:sz w:val="18"/>
                <w:szCs w:val="18"/>
              </w:rPr>
            </w:pPr>
          </w:p>
        </w:tc>
        <w:tc>
          <w:tcPr>
            <w:tcW w:w="891" w:type="dxa"/>
            <w:vMerge w:val="continue"/>
            <w:vAlign w:val="center"/>
          </w:tcPr>
          <w:p w14:paraId="6276A7FF">
            <w:pPr>
              <w:snapToGrid w:val="0"/>
              <w:spacing w:line="240" w:lineRule="exact"/>
              <w:jc w:val="center"/>
              <w:rPr>
                <w:rFonts w:ascii="宋体" w:hAnsi="宋体"/>
                <w:sz w:val="18"/>
                <w:szCs w:val="18"/>
              </w:rPr>
            </w:pPr>
          </w:p>
        </w:tc>
        <w:tc>
          <w:tcPr>
            <w:tcW w:w="993" w:type="dxa"/>
            <w:gridSpan w:val="2"/>
            <w:vMerge w:val="continue"/>
            <w:vAlign w:val="center"/>
          </w:tcPr>
          <w:p w14:paraId="7B85F565">
            <w:pPr>
              <w:snapToGrid w:val="0"/>
              <w:spacing w:line="240" w:lineRule="exact"/>
              <w:jc w:val="center"/>
              <w:rPr>
                <w:rFonts w:ascii="宋体" w:hAnsi="宋体"/>
                <w:sz w:val="18"/>
                <w:szCs w:val="18"/>
              </w:rPr>
            </w:pPr>
          </w:p>
        </w:tc>
        <w:tc>
          <w:tcPr>
            <w:tcW w:w="850" w:type="dxa"/>
            <w:vMerge w:val="continue"/>
            <w:vAlign w:val="center"/>
          </w:tcPr>
          <w:p w14:paraId="339F2DF0">
            <w:pPr>
              <w:snapToGrid w:val="0"/>
              <w:spacing w:line="240" w:lineRule="exact"/>
              <w:jc w:val="center"/>
              <w:rPr>
                <w:rFonts w:ascii="宋体" w:hAnsi="宋体"/>
                <w:sz w:val="18"/>
                <w:szCs w:val="18"/>
              </w:rPr>
            </w:pPr>
          </w:p>
        </w:tc>
        <w:tc>
          <w:tcPr>
            <w:tcW w:w="1559" w:type="dxa"/>
            <w:gridSpan w:val="2"/>
            <w:vMerge w:val="continue"/>
            <w:vAlign w:val="center"/>
          </w:tcPr>
          <w:p w14:paraId="5B9EE25A">
            <w:pPr>
              <w:snapToGrid w:val="0"/>
              <w:spacing w:line="240" w:lineRule="exact"/>
              <w:jc w:val="center"/>
              <w:rPr>
                <w:rFonts w:ascii="宋体" w:hAnsi="宋体"/>
                <w:sz w:val="18"/>
                <w:szCs w:val="18"/>
              </w:rPr>
            </w:pPr>
          </w:p>
        </w:tc>
        <w:tc>
          <w:tcPr>
            <w:tcW w:w="993" w:type="dxa"/>
            <w:vMerge w:val="continue"/>
            <w:noWrap/>
            <w:vAlign w:val="center"/>
          </w:tcPr>
          <w:p w14:paraId="7A4D9DC4">
            <w:pPr>
              <w:widowControl/>
              <w:jc w:val="center"/>
              <w:rPr>
                <w:rFonts w:ascii="宋体" w:hAnsi="宋体" w:cs="宋体"/>
                <w:color w:val="000000"/>
                <w:kern w:val="0"/>
                <w:sz w:val="18"/>
                <w:szCs w:val="18"/>
              </w:rPr>
            </w:pPr>
          </w:p>
        </w:tc>
        <w:tc>
          <w:tcPr>
            <w:tcW w:w="1134" w:type="dxa"/>
            <w:vMerge w:val="continue"/>
            <w:vAlign w:val="center"/>
          </w:tcPr>
          <w:p w14:paraId="58AABB60">
            <w:pPr>
              <w:widowControl/>
              <w:jc w:val="center"/>
              <w:rPr>
                <w:rFonts w:ascii="宋体" w:hAnsi="宋体"/>
                <w:sz w:val="18"/>
                <w:szCs w:val="18"/>
              </w:rPr>
            </w:pPr>
          </w:p>
        </w:tc>
        <w:tc>
          <w:tcPr>
            <w:tcW w:w="1275" w:type="dxa"/>
            <w:gridSpan w:val="3"/>
            <w:vMerge w:val="continue"/>
            <w:vAlign w:val="center"/>
          </w:tcPr>
          <w:p w14:paraId="6EB2A959">
            <w:pPr>
              <w:widowControl/>
              <w:jc w:val="center"/>
              <w:rPr>
                <w:rFonts w:ascii="宋体" w:hAnsi="宋体"/>
                <w:sz w:val="18"/>
                <w:szCs w:val="18"/>
              </w:rPr>
            </w:pPr>
          </w:p>
        </w:tc>
        <w:tc>
          <w:tcPr>
            <w:tcW w:w="851" w:type="dxa"/>
            <w:vAlign w:val="center"/>
          </w:tcPr>
          <w:p w14:paraId="45916F91">
            <w:pPr>
              <w:widowControl/>
              <w:jc w:val="center"/>
              <w:rPr>
                <w:rFonts w:ascii="宋体" w:hAnsi="宋体" w:cs="宋体"/>
                <w:sz w:val="18"/>
                <w:szCs w:val="18"/>
              </w:rPr>
            </w:pPr>
            <w:r>
              <w:rPr>
                <w:rFonts w:hint="eastAsia" w:ascii="宋体" w:hAnsi="宋体"/>
                <w:sz w:val="18"/>
                <w:szCs w:val="18"/>
              </w:rPr>
              <w:t>C类</w:t>
            </w:r>
          </w:p>
        </w:tc>
        <w:tc>
          <w:tcPr>
            <w:tcW w:w="1974" w:type="dxa"/>
            <w:vAlign w:val="center"/>
          </w:tcPr>
          <w:p w14:paraId="23E00F47">
            <w:pPr>
              <w:widowControl/>
              <w:jc w:val="center"/>
              <w:rPr>
                <w:rFonts w:ascii="宋体" w:hAnsi="宋体" w:cs="宋体"/>
                <w:sz w:val="18"/>
                <w:szCs w:val="18"/>
              </w:rPr>
            </w:pPr>
            <w:r>
              <w:rPr>
                <w:rFonts w:hint="eastAsia" w:ascii="宋体" w:hAnsi="宋体" w:cs="宋体"/>
                <w:sz w:val="18"/>
                <w:szCs w:val="18"/>
              </w:rPr>
              <w:t>异色点</w:t>
            </w:r>
          </w:p>
        </w:tc>
        <w:tc>
          <w:tcPr>
            <w:tcW w:w="1602" w:type="dxa"/>
            <w:vMerge w:val="continue"/>
            <w:noWrap/>
            <w:vAlign w:val="center"/>
          </w:tcPr>
          <w:p w14:paraId="1DF937A4">
            <w:pPr>
              <w:widowControl/>
              <w:jc w:val="center"/>
              <w:rPr>
                <w:rFonts w:ascii="宋体" w:hAnsi="宋体" w:cs="宋体"/>
                <w:color w:val="000000"/>
                <w:kern w:val="0"/>
                <w:sz w:val="18"/>
                <w:szCs w:val="18"/>
              </w:rPr>
            </w:pPr>
          </w:p>
        </w:tc>
      </w:tr>
      <w:bookmarkEnd w:id="27"/>
      <w:tr w14:paraId="26390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803" w:type="dxa"/>
            <w:vMerge w:val="continue"/>
            <w:noWrap/>
            <w:vAlign w:val="center"/>
          </w:tcPr>
          <w:p w14:paraId="7415E1FE">
            <w:pPr>
              <w:widowControl/>
              <w:jc w:val="center"/>
              <w:rPr>
                <w:rFonts w:ascii="宋体" w:hAnsi="宋体" w:cs="宋体"/>
                <w:color w:val="000000"/>
                <w:kern w:val="0"/>
                <w:sz w:val="18"/>
                <w:szCs w:val="18"/>
              </w:rPr>
            </w:pPr>
            <w:bookmarkStart w:id="33" w:name="_Hlk223900396"/>
          </w:p>
        </w:tc>
        <w:tc>
          <w:tcPr>
            <w:tcW w:w="1156" w:type="dxa"/>
            <w:vMerge w:val="continue"/>
            <w:noWrap/>
            <w:vAlign w:val="center"/>
          </w:tcPr>
          <w:p w14:paraId="25B1B0D5">
            <w:pPr>
              <w:widowControl/>
              <w:jc w:val="center"/>
              <w:rPr>
                <w:rFonts w:ascii="宋体" w:hAnsi="宋体" w:cs="宋体"/>
                <w:color w:val="000000"/>
                <w:kern w:val="0"/>
                <w:sz w:val="18"/>
                <w:szCs w:val="18"/>
              </w:rPr>
            </w:pPr>
          </w:p>
        </w:tc>
        <w:tc>
          <w:tcPr>
            <w:tcW w:w="891" w:type="dxa"/>
            <w:vMerge w:val="continue"/>
            <w:vAlign w:val="center"/>
          </w:tcPr>
          <w:p w14:paraId="50E45696">
            <w:pPr>
              <w:snapToGrid w:val="0"/>
              <w:spacing w:line="240" w:lineRule="exact"/>
              <w:jc w:val="center"/>
              <w:rPr>
                <w:rFonts w:ascii="宋体" w:hAnsi="宋体"/>
                <w:sz w:val="18"/>
                <w:szCs w:val="18"/>
              </w:rPr>
            </w:pPr>
          </w:p>
        </w:tc>
        <w:tc>
          <w:tcPr>
            <w:tcW w:w="993" w:type="dxa"/>
            <w:gridSpan w:val="2"/>
            <w:vMerge w:val="continue"/>
            <w:vAlign w:val="center"/>
          </w:tcPr>
          <w:p w14:paraId="138BE942">
            <w:pPr>
              <w:snapToGrid w:val="0"/>
              <w:spacing w:line="240" w:lineRule="exact"/>
              <w:jc w:val="center"/>
              <w:rPr>
                <w:rFonts w:ascii="宋体" w:hAnsi="宋体"/>
                <w:sz w:val="18"/>
                <w:szCs w:val="18"/>
              </w:rPr>
            </w:pPr>
          </w:p>
        </w:tc>
        <w:tc>
          <w:tcPr>
            <w:tcW w:w="850" w:type="dxa"/>
            <w:vMerge w:val="restart"/>
            <w:vAlign w:val="center"/>
          </w:tcPr>
          <w:p w14:paraId="7B033C0F">
            <w:pPr>
              <w:snapToGrid w:val="0"/>
              <w:spacing w:line="240" w:lineRule="exact"/>
              <w:jc w:val="center"/>
              <w:rPr>
                <w:rFonts w:ascii="宋体" w:hAnsi="宋体"/>
                <w:sz w:val="18"/>
                <w:szCs w:val="18"/>
              </w:rPr>
            </w:pPr>
            <w:r>
              <w:rPr>
                <w:rFonts w:hint="eastAsia" w:ascii="宋体" w:hAnsi="宋体"/>
                <w:sz w:val="18"/>
                <w:szCs w:val="18"/>
              </w:rPr>
              <w:t>B类</w:t>
            </w:r>
          </w:p>
        </w:tc>
        <w:tc>
          <w:tcPr>
            <w:tcW w:w="1559" w:type="dxa"/>
            <w:gridSpan w:val="2"/>
            <w:vMerge w:val="restart"/>
            <w:vAlign w:val="center"/>
          </w:tcPr>
          <w:p w14:paraId="307B37A7">
            <w:pPr>
              <w:snapToGrid w:val="0"/>
              <w:spacing w:line="240" w:lineRule="exact"/>
              <w:jc w:val="center"/>
              <w:rPr>
                <w:rFonts w:ascii="宋体" w:hAnsi="宋体"/>
                <w:sz w:val="18"/>
                <w:szCs w:val="18"/>
              </w:rPr>
            </w:pPr>
            <w:r>
              <w:rPr>
                <w:rFonts w:hint="eastAsia" w:ascii="宋体" w:hAnsi="宋体"/>
                <w:sz w:val="18"/>
                <w:szCs w:val="18"/>
              </w:rPr>
              <w:t>轻微重影</w:t>
            </w:r>
          </w:p>
        </w:tc>
        <w:tc>
          <w:tcPr>
            <w:tcW w:w="993" w:type="dxa"/>
            <w:vMerge w:val="restart"/>
            <w:noWrap/>
            <w:vAlign w:val="center"/>
          </w:tcPr>
          <w:p w14:paraId="3639AE6E">
            <w:pPr>
              <w:widowControl/>
              <w:jc w:val="center"/>
              <w:rPr>
                <w:rFonts w:ascii="宋体" w:hAnsi="宋体" w:cs="宋体"/>
                <w:color w:val="000000"/>
                <w:kern w:val="0"/>
                <w:sz w:val="18"/>
                <w:szCs w:val="18"/>
              </w:rPr>
            </w:pPr>
            <w:r>
              <w:rPr>
                <w:rFonts w:hint="eastAsia" w:ascii="宋体" w:hAnsi="宋体" w:cs="宋体"/>
                <w:color w:val="000000"/>
                <w:kern w:val="0"/>
                <w:sz w:val="18"/>
                <w:szCs w:val="18"/>
              </w:rPr>
              <w:t>表1-26</w:t>
            </w:r>
          </w:p>
        </w:tc>
        <w:tc>
          <w:tcPr>
            <w:tcW w:w="1134" w:type="dxa"/>
            <w:vMerge w:val="restart"/>
            <w:vAlign w:val="center"/>
          </w:tcPr>
          <w:p w14:paraId="48E73C6C">
            <w:pPr>
              <w:widowControl/>
              <w:jc w:val="center"/>
              <w:rPr>
                <w:rFonts w:ascii="宋体" w:hAnsi="宋体"/>
                <w:sz w:val="18"/>
                <w:szCs w:val="18"/>
              </w:rPr>
            </w:pPr>
            <w:r>
              <w:rPr>
                <w:rFonts w:hint="eastAsia" w:ascii="宋体" w:hAnsi="宋体"/>
                <w:sz w:val="18"/>
                <w:szCs w:val="18"/>
              </w:rPr>
              <w:t>重影/mm</w:t>
            </w:r>
          </w:p>
        </w:tc>
        <w:tc>
          <w:tcPr>
            <w:tcW w:w="1275" w:type="dxa"/>
            <w:gridSpan w:val="3"/>
            <w:vMerge w:val="restart"/>
            <w:vAlign w:val="center"/>
          </w:tcPr>
          <w:p w14:paraId="03DA3D6E">
            <w:pPr>
              <w:widowControl/>
              <w:jc w:val="center"/>
              <w:rPr>
                <w:rFonts w:ascii="宋体" w:hAnsi="宋体"/>
                <w:sz w:val="18"/>
                <w:szCs w:val="18"/>
              </w:rPr>
            </w:pPr>
            <w:r>
              <w:rPr>
                <w:rFonts w:hint="eastAsia" w:ascii="宋体" w:hAnsi="宋体" w:cs="宋体"/>
                <w:sz w:val="18"/>
                <w:szCs w:val="18"/>
              </w:rPr>
              <w:t>≤0.20</w:t>
            </w:r>
          </w:p>
        </w:tc>
        <w:tc>
          <w:tcPr>
            <w:tcW w:w="851" w:type="dxa"/>
            <w:vAlign w:val="center"/>
          </w:tcPr>
          <w:p w14:paraId="1D4C8542">
            <w:pPr>
              <w:snapToGrid w:val="0"/>
              <w:spacing w:line="240" w:lineRule="exact"/>
              <w:jc w:val="center"/>
              <w:rPr>
                <w:rFonts w:ascii="宋体" w:hAnsi="宋体"/>
                <w:kern w:val="0"/>
                <w:sz w:val="18"/>
                <w:szCs w:val="18"/>
              </w:rPr>
            </w:pPr>
            <w:r>
              <w:rPr>
                <w:rFonts w:hint="eastAsia" w:ascii="宋体" w:hAnsi="宋体"/>
                <w:kern w:val="0"/>
                <w:sz w:val="18"/>
                <w:szCs w:val="18"/>
              </w:rPr>
              <w:t>A类</w:t>
            </w:r>
          </w:p>
        </w:tc>
        <w:tc>
          <w:tcPr>
            <w:tcW w:w="1974" w:type="dxa"/>
            <w:vAlign w:val="center"/>
          </w:tcPr>
          <w:p w14:paraId="2AE67FB2">
            <w:pPr>
              <w:widowControl/>
              <w:jc w:val="center"/>
              <w:rPr>
                <w:rFonts w:ascii="宋体" w:hAnsi="宋体" w:cs="宋体"/>
                <w:sz w:val="18"/>
                <w:szCs w:val="18"/>
              </w:rPr>
            </w:pPr>
            <w:bookmarkStart w:id="34" w:name="OLE_LINK149"/>
            <w:r>
              <w:rPr>
                <w:rFonts w:hint="eastAsia" w:ascii="宋体" w:hAnsi="宋体" w:cs="宋体"/>
                <w:sz w:val="18"/>
                <w:szCs w:val="18"/>
              </w:rPr>
              <w:t>＞0.30</w:t>
            </w:r>
            <w:bookmarkEnd w:id="34"/>
          </w:p>
        </w:tc>
        <w:tc>
          <w:tcPr>
            <w:tcW w:w="1602" w:type="dxa"/>
            <w:vMerge w:val="continue"/>
            <w:noWrap/>
            <w:vAlign w:val="center"/>
          </w:tcPr>
          <w:p w14:paraId="7A5909AF">
            <w:pPr>
              <w:widowControl/>
              <w:jc w:val="center"/>
              <w:rPr>
                <w:rFonts w:ascii="宋体" w:hAnsi="宋体" w:cs="宋体"/>
                <w:color w:val="000000"/>
                <w:kern w:val="0"/>
                <w:sz w:val="18"/>
                <w:szCs w:val="18"/>
              </w:rPr>
            </w:pPr>
          </w:p>
        </w:tc>
      </w:tr>
      <w:tr w14:paraId="176CA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803" w:type="dxa"/>
            <w:vMerge w:val="continue"/>
            <w:noWrap/>
            <w:vAlign w:val="center"/>
          </w:tcPr>
          <w:p w14:paraId="086A0260">
            <w:pPr>
              <w:widowControl/>
              <w:jc w:val="center"/>
              <w:rPr>
                <w:rFonts w:ascii="宋体" w:hAnsi="宋体" w:cs="宋体"/>
                <w:color w:val="000000"/>
                <w:kern w:val="0"/>
                <w:sz w:val="18"/>
                <w:szCs w:val="18"/>
              </w:rPr>
            </w:pPr>
          </w:p>
        </w:tc>
        <w:tc>
          <w:tcPr>
            <w:tcW w:w="1156" w:type="dxa"/>
            <w:vMerge w:val="continue"/>
            <w:noWrap/>
            <w:vAlign w:val="center"/>
          </w:tcPr>
          <w:p w14:paraId="5BDC3359">
            <w:pPr>
              <w:widowControl/>
              <w:jc w:val="center"/>
              <w:rPr>
                <w:rFonts w:ascii="宋体" w:hAnsi="宋体" w:cs="宋体"/>
                <w:color w:val="000000"/>
                <w:kern w:val="0"/>
                <w:sz w:val="18"/>
                <w:szCs w:val="18"/>
              </w:rPr>
            </w:pPr>
          </w:p>
        </w:tc>
        <w:tc>
          <w:tcPr>
            <w:tcW w:w="891" w:type="dxa"/>
            <w:vMerge w:val="continue"/>
            <w:vAlign w:val="center"/>
          </w:tcPr>
          <w:p w14:paraId="7B2A346B">
            <w:pPr>
              <w:snapToGrid w:val="0"/>
              <w:spacing w:line="240" w:lineRule="exact"/>
              <w:jc w:val="center"/>
              <w:rPr>
                <w:rFonts w:ascii="宋体" w:hAnsi="宋体"/>
                <w:sz w:val="18"/>
                <w:szCs w:val="18"/>
              </w:rPr>
            </w:pPr>
          </w:p>
        </w:tc>
        <w:tc>
          <w:tcPr>
            <w:tcW w:w="993" w:type="dxa"/>
            <w:gridSpan w:val="2"/>
            <w:vMerge w:val="continue"/>
            <w:vAlign w:val="center"/>
          </w:tcPr>
          <w:p w14:paraId="5F98E2BC">
            <w:pPr>
              <w:snapToGrid w:val="0"/>
              <w:spacing w:line="240" w:lineRule="exact"/>
              <w:jc w:val="center"/>
              <w:rPr>
                <w:rFonts w:ascii="宋体" w:hAnsi="宋体"/>
                <w:sz w:val="18"/>
                <w:szCs w:val="18"/>
              </w:rPr>
            </w:pPr>
          </w:p>
        </w:tc>
        <w:tc>
          <w:tcPr>
            <w:tcW w:w="850" w:type="dxa"/>
            <w:vMerge w:val="continue"/>
            <w:vAlign w:val="center"/>
          </w:tcPr>
          <w:p w14:paraId="0CA118B3">
            <w:pPr>
              <w:snapToGrid w:val="0"/>
              <w:spacing w:line="240" w:lineRule="exact"/>
              <w:jc w:val="center"/>
              <w:rPr>
                <w:rFonts w:ascii="宋体" w:hAnsi="宋体"/>
                <w:sz w:val="18"/>
                <w:szCs w:val="18"/>
              </w:rPr>
            </w:pPr>
          </w:p>
        </w:tc>
        <w:tc>
          <w:tcPr>
            <w:tcW w:w="1559" w:type="dxa"/>
            <w:gridSpan w:val="2"/>
            <w:vMerge w:val="continue"/>
            <w:vAlign w:val="center"/>
          </w:tcPr>
          <w:p w14:paraId="3967DB62">
            <w:pPr>
              <w:snapToGrid w:val="0"/>
              <w:spacing w:line="240" w:lineRule="exact"/>
              <w:jc w:val="center"/>
              <w:rPr>
                <w:rFonts w:ascii="宋体" w:hAnsi="宋体"/>
                <w:sz w:val="18"/>
                <w:szCs w:val="18"/>
              </w:rPr>
            </w:pPr>
          </w:p>
        </w:tc>
        <w:tc>
          <w:tcPr>
            <w:tcW w:w="993" w:type="dxa"/>
            <w:vMerge w:val="continue"/>
            <w:noWrap/>
            <w:vAlign w:val="center"/>
          </w:tcPr>
          <w:p w14:paraId="6061C6A0">
            <w:pPr>
              <w:widowControl/>
              <w:jc w:val="center"/>
              <w:rPr>
                <w:rFonts w:ascii="宋体" w:hAnsi="宋体" w:cs="宋体"/>
                <w:color w:val="000000"/>
                <w:kern w:val="0"/>
                <w:sz w:val="18"/>
                <w:szCs w:val="18"/>
              </w:rPr>
            </w:pPr>
          </w:p>
        </w:tc>
        <w:tc>
          <w:tcPr>
            <w:tcW w:w="1134" w:type="dxa"/>
            <w:vMerge w:val="continue"/>
            <w:vAlign w:val="center"/>
          </w:tcPr>
          <w:p w14:paraId="1917D203">
            <w:pPr>
              <w:widowControl/>
              <w:rPr>
                <w:rFonts w:ascii="宋体" w:hAnsi="宋体"/>
                <w:sz w:val="18"/>
                <w:szCs w:val="18"/>
              </w:rPr>
            </w:pPr>
          </w:p>
        </w:tc>
        <w:tc>
          <w:tcPr>
            <w:tcW w:w="1275" w:type="dxa"/>
            <w:gridSpan w:val="3"/>
            <w:vMerge w:val="continue"/>
            <w:vAlign w:val="center"/>
          </w:tcPr>
          <w:p w14:paraId="04B3B9F2">
            <w:pPr>
              <w:widowControl/>
              <w:rPr>
                <w:rFonts w:ascii="宋体" w:hAnsi="宋体" w:cs="宋体"/>
                <w:sz w:val="18"/>
                <w:szCs w:val="18"/>
              </w:rPr>
            </w:pPr>
          </w:p>
        </w:tc>
        <w:tc>
          <w:tcPr>
            <w:tcW w:w="851" w:type="dxa"/>
            <w:vAlign w:val="center"/>
          </w:tcPr>
          <w:p w14:paraId="7B926AE9">
            <w:pPr>
              <w:snapToGrid w:val="0"/>
              <w:spacing w:line="240" w:lineRule="exact"/>
              <w:jc w:val="center"/>
              <w:rPr>
                <w:rFonts w:ascii="宋体" w:hAnsi="宋体"/>
                <w:sz w:val="18"/>
                <w:szCs w:val="18"/>
              </w:rPr>
            </w:pPr>
            <w:r>
              <w:rPr>
                <w:rFonts w:hint="eastAsia" w:ascii="宋体" w:hAnsi="宋体"/>
                <w:sz w:val="18"/>
                <w:szCs w:val="18"/>
              </w:rPr>
              <w:t>B类</w:t>
            </w:r>
          </w:p>
        </w:tc>
        <w:tc>
          <w:tcPr>
            <w:tcW w:w="1974" w:type="dxa"/>
            <w:vAlign w:val="center"/>
          </w:tcPr>
          <w:p w14:paraId="7BE300C9">
            <w:pPr>
              <w:widowControl/>
              <w:jc w:val="center"/>
              <w:rPr>
                <w:rFonts w:ascii="宋体" w:hAnsi="宋体" w:cs="宋体"/>
                <w:sz w:val="18"/>
                <w:szCs w:val="18"/>
              </w:rPr>
            </w:pPr>
            <w:r>
              <w:rPr>
                <w:rFonts w:hint="eastAsia" w:ascii="宋体" w:hAnsi="宋体" w:cs="宋体"/>
                <w:sz w:val="18"/>
                <w:szCs w:val="18"/>
              </w:rPr>
              <w:t>（0.20，0.30]</w:t>
            </w:r>
          </w:p>
        </w:tc>
        <w:tc>
          <w:tcPr>
            <w:tcW w:w="1602" w:type="dxa"/>
            <w:vMerge w:val="continue"/>
            <w:noWrap/>
            <w:vAlign w:val="center"/>
          </w:tcPr>
          <w:p w14:paraId="46C4A3B2">
            <w:pPr>
              <w:widowControl/>
              <w:jc w:val="center"/>
              <w:rPr>
                <w:rFonts w:ascii="宋体" w:hAnsi="宋体" w:cs="宋体"/>
                <w:color w:val="000000"/>
                <w:kern w:val="0"/>
                <w:sz w:val="18"/>
                <w:szCs w:val="18"/>
              </w:rPr>
            </w:pPr>
          </w:p>
        </w:tc>
      </w:tr>
      <w:bookmarkEnd w:id="33"/>
      <w:tr w14:paraId="486F3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803" w:type="dxa"/>
            <w:vMerge w:val="restart"/>
            <w:noWrap/>
            <w:vAlign w:val="center"/>
          </w:tcPr>
          <w:p w14:paraId="610E42CB">
            <w:pPr>
              <w:widowControl/>
              <w:jc w:val="center"/>
              <w:rPr>
                <w:rFonts w:ascii="宋体" w:hAnsi="宋体" w:cs="宋体"/>
                <w:color w:val="000000"/>
                <w:kern w:val="0"/>
                <w:sz w:val="18"/>
                <w:szCs w:val="18"/>
              </w:rPr>
            </w:pPr>
            <w:bookmarkStart w:id="35" w:name="_Hlk223900154"/>
            <w:bookmarkStart w:id="36" w:name="_Hlk223899969"/>
            <w:bookmarkStart w:id="37" w:name="_Hlk223899994"/>
            <w:r>
              <w:rPr>
                <w:rFonts w:hint="eastAsia" w:ascii="宋体" w:hAnsi="宋体" w:cs="宋体"/>
                <w:color w:val="000000"/>
                <w:kern w:val="0"/>
                <w:sz w:val="18"/>
                <w:szCs w:val="18"/>
              </w:rPr>
              <w:t>13</w:t>
            </w:r>
          </w:p>
        </w:tc>
        <w:tc>
          <w:tcPr>
            <w:tcW w:w="1156" w:type="dxa"/>
            <w:vMerge w:val="restart"/>
            <w:noWrap/>
            <w:vAlign w:val="center"/>
          </w:tcPr>
          <w:p w14:paraId="7DD645B5">
            <w:pPr>
              <w:widowControl/>
              <w:jc w:val="center"/>
              <w:rPr>
                <w:rFonts w:ascii="宋体" w:hAnsi="宋体" w:cs="宋体"/>
                <w:color w:val="000000"/>
                <w:kern w:val="0"/>
                <w:sz w:val="18"/>
                <w:szCs w:val="18"/>
              </w:rPr>
            </w:pPr>
            <w:r>
              <w:rPr>
                <w:rFonts w:hint="eastAsia" w:ascii="宋体" w:hAnsi="宋体" w:cs="宋体"/>
                <w:color w:val="000000"/>
                <w:kern w:val="0"/>
                <w:sz w:val="18"/>
                <w:szCs w:val="18"/>
              </w:rPr>
              <w:t>表3</w:t>
            </w:r>
          </w:p>
        </w:tc>
        <w:tc>
          <w:tcPr>
            <w:tcW w:w="891" w:type="dxa"/>
            <w:vMerge w:val="restart"/>
            <w:vAlign w:val="center"/>
          </w:tcPr>
          <w:p w14:paraId="7FE7905A">
            <w:pPr>
              <w:snapToGrid w:val="0"/>
              <w:spacing w:line="240" w:lineRule="exact"/>
              <w:jc w:val="center"/>
              <w:rPr>
                <w:rFonts w:ascii="宋体" w:hAnsi="宋体"/>
                <w:sz w:val="18"/>
                <w:szCs w:val="18"/>
              </w:rPr>
            </w:pPr>
            <w:r>
              <w:rPr>
                <w:rFonts w:hint="eastAsia" w:ascii="宋体" w:hAnsi="宋体"/>
                <w:sz w:val="18"/>
                <w:szCs w:val="18"/>
              </w:rPr>
              <w:t>套印误差/mm</w:t>
            </w:r>
          </w:p>
        </w:tc>
        <w:tc>
          <w:tcPr>
            <w:tcW w:w="993" w:type="dxa"/>
            <w:gridSpan w:val="2"/>
            <w:vMerge w:val="restart"/>
            <w:vAlign w:val="center"/>
          </w:tcPr>
          <w:p w14:paraId="4A8DFB95">
            <w:pPr>
              <w:snapToGrid w:val="0"/>
              <w:spacing w:line="240" w:lineRule="exact"/>
              <w:jc w:val="center"/>
              <w:rPr>
                <w:rFonts w:ascii="宋体" w:hAnsi="宋体"/>
                <w:sz w:val="18"/>
                <w:szCs w:val="18"/>
              </w:rPr>
            </w:pPr>
            <w:r>
              <w:rPr>
                <w:rFonts w:hint="eastAsia" w:ascii="宋体" w:hAnsi="宋体"/>
                <w:sz w:val="18"/>
                <w:szCs w:val="18"/>
              </w:rPr>
              <w:t>封面≤</w:t>
            </w:r>
            <w:r>
              <w:rPr>
                <w:rFonts w:ascii="宋体" w:hAnsi="宋体"/>
                <w:sz w:val="18"/>
                <w:szCs w:val="18"/>
              </w:rPr>
              <w:t>0.</w:t>
            </w:r>
            <w:r>
              <w:rPr>
                <w:rFonts w:hint="eastAsia" w:ascii="宋体" w:hAnsi="宋体"/>
                <w:sz w:val="18"/>
                <w:szCs w:val="18"/>
              </w:rPr>
              <w:t>1</w:t>
            </w:r>
            <w:r>
              <w:rPr>
                <w:rFonts w:ascii="宋体" w:hAnsi="宋体"/>
                <w:sz w:val="18"/>
                <w:szCs w:val="18"/>
              </w:rPr>
              <w:t>0</w:t>
            </w:r>
          </w:p>
        </w:tc>
        <w:tc>
          <w:tcPr>
            <w:tcW w:w="850" w:type="dxa"/>
            <w:vAlign w:val="center"/>
          </w:tcPr>
          <w:p w14:paraId="3C684439">
            <w:pPr>
              <w:snapToGrid w:val="0"/>
              <w:spacing w:line="240" w:lineRule="exact"/>
              <w:jc w:val="center"/>
              <w:rPr>
                <w:rFonts w:ascii="宋体" w:hAnsi="宋体"/>
                <w:sz w:val="18"/>
                <w:szCs w:val="18"/>
              </w:rPr>
            </w:pPr>
            <w:r>
              <w:rPr>
                <w:rFonts w:hint="eastAsia" w:ascii="宋体" w:hAnsi="宋体"/>
                <w:kern w:val="0"/>
                <w:sz w:val="18"/>
                <w:szCs w:val="18"/>
              </w:rPr>
              <w:t>A类</w:t>
            </w:r>
          </w:p>
        </w:tc>
        <w:tc>
          <w:tcPr>
            <w:tcW w:w="1559" w:type="dxa"/>
            <w:gridSpan w:val="2"/>
            <w:vAlign w:val="center"/>
          </w:tcPr>
          <w:p w14:paraId="44B52B3E">
            <w:pPr>
              <w:snapToGrid w:val="0"/>
              <w:spacing w:line="240" w:lineRule="exact"/>
              <w:jc w:val="center"/>
              <w:rPr>
                <w:rFonts w:ascii="宋体" w:hAnsi="宋体"/>
                <w:sz w:val="18"/>
                <w:szCs w:val="18"/>
              </w:rPr>
            </w:pPr>
            <w:r>
              <w:rPr>
                <w:rFonts w:hint="eastAsia" w:ascii="宋体" w:hAnsi="宋体"/>
                <w:sz w:val="18"/>
                <w:szCs w:val="18"/>
              </w:rPr>
              <w:t>＞0.20</w:t>
            </w:r>
          </w:p>
        </w:tc>
        <w:tc>
          <w:tcPr>
            <w:tcW w:w="993" w:type="dxa"/>
            <w:vMerge w:val="restart"/>
            <w:noWrap/>
            <w:vAlign w:val="center"/>
          </w:tcPr>
          <w:p w14:paraId="0975432F">
            <w:pPr>
              <w:widowControl/>
              <w:jc w:val="center"/>
              <w:rPr>
                <w:rFonts w:ascii="宋体" w:hAnsi="宋体" w:cs="宋体"/>
                <w:color w:val="000000"/>
                <w:kern w:val="0"/>
                <w:sz w:val="18"/>
                <w:szCs w:val="18"/>
              </w:rPr>
            </w:pPr>
            <w:r>
              <w:rPr>
                <w:rFonts w:hint="eastAsia" w:ascii="宋体" w:hAnsi="宋体" w:cs="宋体"/>
                <w:color w:val="000000"/>
                <w:kern w:val="0"/>
                <w:sz w:val="18"/>
                <w:szCs w:val="18"/>
              </w:rPr>
              <w:t>表1-25</w:t>
            </w:r>
          </w:p>
        </w:tc>
        <w:tc>
          <w:tcPr>
            <w:tcW w:w="1134" w:type="dxa"/>
            <w:vMerge w:val="restart"/>
            <w:vAlign w:val="center"/>
          </w:tcPr>
          <w:p w14:paraId="20BF9CF2">
            <w:pPr>
              <w:widowControl/>
              <w:rPr>
                <w:rFonts w:ascii="宋体" w:hAnsi="宋体"/>
                <w:sz w:val="18"/>
                <w:szCs w:val="18"/>
              </w:rPr>
            </w:pPr>
            <w:r>
              <w:rPr>
                <w:rFonts w:hint="eastAsia" w:ascii="宋体" w:hAnsi="宋体"/>
                <w:sz w:val="18"/>
                <w:szCs w:val="18"/>
              </w:rPr>
              <w:t>套印误差/mm</w:t>
            </w:r>
          </w:p>
        </w:tc>
        <w:tc>
          <w:tcPr>
            <w:tcW w:w="1275" w:type="dxa"/>
            <w:gridSpan w:val="3"/>
            <w:vMerge w:val="restart"/>
            <w:vAlign w:val="center"/>
          </w:tcPr>
          <w:p w14:paraId="54916F14">
            <w:pPr>
              <w:snapToGrid w:val="0"/>
              <w:spacing w:line="240" w:lineRule="exact"/>
              <w:jc w:val="center"/>
              <w:rPr>
                <w:rFonts w:ascii="宋体" w:hAnsi="宋体"/>
                <w:sz w:val="18"/>
                <w:szCs w:val="18"/>
              </w:rPr>
            </w:pPr>
            <w:r>
              <w:rPr>
                <w:rFonts w:hint="eastAsia" w:ascii="宋体" w:hAnsi="宋体"/>
                <w:sz w:val="18"/>
                <w:szCs w:val="18"/>
              </w:rPr>
              <w:t>封面≤0.10</w:t>
            </w:r>
          </w:p>
        </w:tc>
        <w:tc>
          <w:tcPr>
            <w:tcW w:w="851" w:type="dxa"/>
            <w:vAlign w:val="center"/>
          </w:tcPr>
          <w:p w14:paraId="13E4689C">
            <w:pPr>
              <w:snapToGrid w:val="0"/>
              <w:spacing w:line="240" w:lineRule="exact"/>
              <w:jc w:val="center"/>
              <w:rPr>
                <w:rFonts w:ascii="宋体" w:hAnsi="宋体"/>
                <w:kern w:val="0"/>
                <w:sz w:val="18"/>
                <w:szCs w:val="18"/>
              </w:rPr>
            </w:pPr>
            <w:r>
              <w:rPr>
                <w:rFonts w:hint="eastAsia" w:ascii="宋体" w:hAnsi="宋体"/>
                <w:kern w:val="0"/>
                <w:sz w:val="18"/>
                <w:szCs w:val="18"/>
              </w:rPr>
              <w:t>A类</w:t>
            </w:r>
          </w:p>
        </w:tc>
        <w:tc>
          <w:tcPr>
            <w:tcW w:w="1974" w:type="dxa"/>
            <w:vAlign w:val="center"/>
          </w:tcPr>
          <w:p w14:paraId="1A2AD4B6">
            <w:pPr>
              <w:widowControl/>
              <w:jc w:val="center"/>
              <w:rPr>
                <w:rFonts w:ascii="宋体" w:hAnsi="宋体" w:cs="宋体"/>
                <w:sz w:val="18"/>
                <w:szCs w:val="18"/>
              </w:rPr>
            </w:pPr>
            <w:r>
              <w:rPr>
                <w:rFonts w:hint="eastAsia" w:ascii="宋体" w:hAnsi="宋体"/>
                <w:sz w:val="18"/>
                <w:szCs w:val="18"/>
              </w:rPr>
              <w:t>＞0.15</w:t>
            </w:r>
          </w:p>
        </w:tc>
        <w:tc>
          <w:tcPr>
            <w:tcW w:w="1602" w:type="dxa"/>
            <w:vMerge w:val="restart"/>
            <w:noWrap/>
            <w:vAlign w:val="center"/>
          </w:tcPr>
          <w:p w14:paraId="5C2BE231">
            <w:pPr>
              <w:widowControl/>
              <w:jc w:val="center"/>
              <w:rPr>
                <w:rFonts w:ascii="宋体" w:hAnsi="宋体" w:cs="宋体"/>
                <w:color w:val="000000"/>
                <w:kern w:val="0"/>
                <w:sz w:val="18"/>
                <w:szCs w:val="18"/>
              </w:rPr>
            </w:pPr>
            <w:r>
              <w:rPr>
                <w:rFonts w:hint="eastAsia" w:ascii="宋体" w:hAnsi="宋体" w:cs="宋体"/>
                <w:color w:val="000000"/>
                <w:kern w:val="0"/>
                <w:sz w:val="18"/>
                <w:szCs w:val="18"/>
              </w:rPr>
              <w:t>内容变更</w:t>
            </w:r>
          </w:p>
        </w:tc>
      </w:tr>
      <w:tr w14:paraId="71322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803" w:type="dxa"/>
            <w:vMerge w:val="continue"/>
            <w:noWrap/>
            <w:vAlign w:val="center"/>
          </w:tcPr>
          <w:p w14:paraId="70090B7D">
            <w:pPr>
              <w:widowControl/>
              <w:jc w:val="center"/>
              <w:rPr>
                <w:rFonts w:ascii="宋体" w:hAnsi="宋体" w:cs="宋体"/>
                <w:color w:val="000000"/>
                <w:kern w:val="0"/>
                <w:sz w:val="18"/>
                <w:szCs w:val="18"/>
              </w:rPr>
            </w:pPr>
          </w:p>
        </w:tc>
        <w:tc>
          <w:tcPr>
            <w:tcW w:w="1156" w:type="dxa"/>
            <w:vMerge w:val="continue"/>
            <w:noWrap/>
            <w:vAlign w:val="center"/>
          </w:tcPr>
          <w:p w14:paraId="5B3422D8">
            <w:pPr>
              <w:widowControl/>
              <w:jc w:val="center"/>
              <w:rPr>
                <w:rFonts w:ascii="宋体" w:hAnsi="宋体" w:cs="宋体"/>
                <w:color w:val="000000"/>
                <w:kern w:val="0"/>
                <w:sz w:val="18"/>
                <w:szCs w:val="18"/>
              </w:rPr>
            </w:pPr>
          </w:p>
        </w:tc>
        <w:tc>
          <w:tcPr>
            <w:tcW w:w="891" w:type="dxa"/>
            <w:vMerge w:val="continue"/>
            <w:vAlign w:val="center"/>
          </w:tcPr>
          <w:p w14:paraId="35250DD8">
            <w:pPr>
              <w:snapToGrid w:val="0"/>
              <w:spacing w:line="240" w:lineRule="exact"/>
              <w:jc w:val="center"/>
              <w:rPr>
                <w:rFonts w:ascii="宋体" w:hAnsi="宋体"/>
                <w:sz w:val="18"/>
                <w:szCs w:val="18"/>
              </w:rPr>
            </w:pPr>
          </w:p>
        </w:tc>
        <w:tc>
          <w:tcPr>
            <w:tcW w:w="993" w:type="dxa"/>
            <w:gridSpan w:val="2"/>
            <w:vMerge w:val="continue"/>
            <w:vAlign w:val="center"/>
          </w:tcPr>
          <w:p w14:paraId="178D29E9">
            <w:pPr>
              <w:snapToGrid w:val="0"/>
              <w:spacing w:line="240" w:lineRule="exact"/>
              <w:jc w:val="center"/>
              <w:rPr>
                <w:rFonts w:ascii="宋体" w:hAnsi="宋体"/>
                <w:sz w:val="18"/>
                <w:szCs w:val="18"/>
              </w:rPr>
            </w:pPr>
          </w:p>
        </w:tc>
        <w:tc>
          <w:tcPr>
            <w:tcW w:w="850" w:type="dxa"/>
            <w:vAlign w:val="center"/>
          </w:tcPr>
          <w:p w14:paraId="0D6DA0A0">
            <w:pPr>
              <w:snapToGrid w:val="0"/>
              <w:spacing w:line="240" w:lineRule="exact"/>
              <w:jc w:val="center"/>
              <w:rPr>
                <w:rFonts w:ascii="宋体" w:hAnsi="宋体"/>
                <w:sz w:val="18"/>
                <w:szCs w:val="18"/>
              </w:rPr>
            </w:pPr>
            <w:r>
              <w:rPr>
                <w:rFonts w:hint="eastAsia" w:ascii="宋体" w:hAnsi="宋体"/>
                <w:sz w:val="18"/>
                <w:szCs w:val="18"/>
              </w:rPr>
              <w:t>B类</w:t>
            </w:r>
          </w:p>
        </w:tc>
        <w:tc>
          <w:tcPr>
            <w:tcW w:w="1559" w:type="dxa"/>
            <w:gridSpan w:val="2"/>
            <w:vAlign w:val="center"/>
          </w:tcPr>
          <w:p w14:paraId="1DA3A3D5">
            <w:pPr>
              <w:snapToGrid w:val="0"/>
              <w:spacing w:line="240" w:lineRule="exact"/>
              <w:jc w:val="center"/>
              <w:rPr>
                <w:rFonts w:ascii="宋体" w:hAnsi="宋体"/>
                <w:sz w:val="18"/>
                <w:szCs w:val="18"/>
              </w:rPr>
            </w:pPr>
            <w:r>
              <w:rPr>
                <w:rFonts w:hint="eastAsia" w:ascii="宋体" w:hAnsi="宋体"/>
                <w:sz w:val="18"/>
                <w:szCs w:val="18"/>
              </w:rPr>
              <w:t>（0.10，0.20]</w:t>
            </w:r>
          </w:p>
        </w:tc>
        <w:tc>
          <w:tcPr>
            <w:tcW w:w="993" w:type="dxa"/>
            <w:vMerge w:val="continue"/>
            <w:noWrap/>
            <w:vAlign w:val="center"/>
          </w:tcPr>
          <w:p w14:paraId="2ECA9DB3">
            <w:pPr>
              <w:widowControl/>
              <w:jc w:val="center"/>
              <w:rPr>
                <w:rFonts w:ascii="宋体" w:hAnsi="宋体" w:cs="宋体"/>
                <w:color w:val="000000"/>
                <w:kern w:val="0"/>
                <w:sz w:val="18"/>
                <w:szCs w:val="18"/>
              </w:rPr>
            </w:pPr>
          </w:p>
        </w:tc>
        <w:tc>
          <w:tcPr>
            <w:tcW w:w="1134" w:type="dxa"/>
            <w:vMerge w:val="continue"/>
            <w:vAlign w:val="center"/>
          </w:tcPr>
          <w:p w14:paraId="5BD4F9E5">
            <w:pPr>
              <w:widowControl/>
              <w:rPr>
                <w:rFonts w:ascii="宋体" w:hAnsi="宋体"/>
                <w:sz w:val="18"/>
                <w:szCs w:val="18"/>
              </w:rPr>
            </w:pPr>
          </w:p>
        </w:tc>
        <w:tc>
          <w:tcPr>
            <w:tcW w:w="1275" w:type="dxa"/>
            <w:gridSpan w:val="3"/>
            <w:vMerge w:val="continue"/>
            <w:vAlign w:val="center"/>
          </w:tcPr>
          <w:p w14:paraId="2A4E584C">
            <w:pPr>
              <w:widowControl/>
              <w:rPr>
                <w:rFonts w:ascii="宋体" w:hAnsi="宋体"/>
                <w:sz w:val="18"/>
                <w:szCs w:val="18"/>
              </w:rPr>
            </w:pPr>
          </w:p>
        </w:tc>
        <w:tc>
          <w:tcPr>
            <w:tcW w:w="851" w:type="dxa"/>
            <w:vAlign w:val="center"/>
          </w:tcPr>
          <w:p w14:paraId="3072966E">
            <w:pPr>
              <w:snapToGrid w:val="0"/>
              <w:spacing w:line="240" w:lineRule="exact"/>
              <w:jc w:val="center"/>
              <w:rPr>
                <w:rFonts w:ascii="宋体" w:hAnsi="宋体"/>
                <w:sz w:val="18"/>
                <w:szCs w:val="18"/>
              </w:rPr>
            </w:pPr>
            <w:r>
              <w:rPr>
                <w:rFonts w:hint="eastAsia" w:ascii="宋体" w:hAnsi="宋体"/>
                <w:sz w:val="18"/>
                <w:szCs w:val="18"/>
              </w:rPr>
              <w:t>B类</w:t>
            </w:r>
          </w:p>
        </w:tc>
        <w:tc>
          <w:tcPr>
            <w:tcW w:w="1974" w:type="dxa"/>
            <w:vAlign w:val="center"/>
          </w:tcPr>
          <w:p w14:paraId="207DF9AA">
            <w:pPr>
              <w:widowControl/>
              <w:jc w:val="center"/>
              <w:rPr>
                <w:rFonts w:ascii="宋体" w:hAnsi="宋体" w:cs="宋体"/>
                <w:sz w:val="18"/>
                <w:szCs w:val="18"/>
              </w:rPr>
            </w:pPr>
            <w:r>
              <w:rPr>
                <w:rFonts w:hint="eastAsia" w:ascii="宋体" w:hAnsi="宋体"/>
                <w:sz w:val="18"/>
                <w:szCs w:val="18"/>
              </w:rPr>
              <w:t>（0.10，0.15]</w:t>
            </w:r>
          </w:p>
        </w:tc>
        <w:tc>
          <w:tcPr>
            <w:tcW w:w="1602" w:type="dxa"/>
            <w:vMerge w:val="continue"/>
            <w:noWrap/>
            <w:vAlign w:val="center"/>
          </w:tcPr>
          <w:p w14:paraId="467A60D2">
            <w:pPr>
              <w:widowControl/>
              <w:jc w:val="center"/>
              <w:rPr>
                <w:rFonts w:ascii="宋体" w:hAnsi="宋体" w:cs="宋体"/>
                <w:color w:val="000000"/>
                <w:kern w:val="0"/>
                <w:sz w:val="18"/>
                <w:szCs w:val="18"/>
              </w:rPr>
            </w:pPr>
          </w:p>
        </w:tc>
      </w:tr>
      <w:bookmarkEnd w:id="35"/>
      <w:tr w14:paraId="2F26D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803" w:type="dxa"/>
            <w:vMerge w:val="continue"/>
            <w:noWrap/>
            <w:vAlign w:val="center"/>
          </w:tcPr>
          <w:p w14:paraId="5A18F7B2">
            <w:pPr>
              <w:widowControl/>
              <w:jc w:val="center"/>
              <w:rPr>
                <w:rFonts w:ascii="宋体" w:hAnsi="宋体" w:cs="宋体"/>
                <w:color w:val="000000"/>
                <w:kern w:val="0"/>
                <w:sz w:val="18"/>
                <w:szCs w:val="18"/>
              </w:rPr>
            </w:pPr>
          </w:p>
        </w:tc>
        <w:tc>
          <w:tcPr>
            <w:tcW w:w="1156" w:type="dxa"/>
            <w:vMerge w:val="continue"/>
            <w:noWrap/>
            <w:vAlign w:val="center"/>
          </w:tcPr>
          <w:p w14:paraId="453FF73F">
            <w:pPr>
              <w:widowControl/>
              <w:jc w:val="center"/>
              <w:rPr>
                <w:rFonts w:ascii="宋体" w:hAnsi="宋体" w:cs="宋体"/>
                <w:color w:val="000000"/>
                <w:kern w:val="0"/>
                <w:sz w:val="18"/>
                <w:szCs w:val="18"/>
              </w:rPr>
            </w:pPr>
          </w:p>
        </w:tc>
        <w:tc>
          <w:tcPr>
            <w:tcW w:w="891" w:type="dxa"/>
            <w:vMerge w:val="continue"/>
            <w:vAlign w:val="center"/>
          </w:tcPr>
          <w:p w14:paraId="246C951D">
            <w:pPr>
              <w:snapToGrid w:val="0"/>
              <w:spacing w:line="240" w:lineRule="exact"/>
              <w:jc w:val="center"/>
              <w:rPr>
                <w:rFonts w:ascii="宋体" w:hAnsi="宋体"/>
                <w:sz w:val="18"/>
                <w:szCs w:val="18"/>
              </w:rPr>
            </w:pPr>
          </w:p>
        </w:tc>
        <w:tc>
          <w:tcPr>
            <w:tcW w:w="993" w:type="dxa"/>
            <w:gridSpan w:val="2"/>
            <w:vMerge w:val="restart"/>
            <w:vAlign w:val="center"/>
          </w:tcPr>
          <w:p w14:paraId="5D395A96">
            <w:pPr>
              <w:snapToGrid w:val="0"/>
              <w:spacing w:line="240" w:lineRule="exact"/>
              <w:jc w:val="center"/>
              <w:rPr>
                <w:rFonts w:ascii="宋体" w:hAnsi="宋体"/>
                <w:sz w:val="18"/>
                <w:szCs w:val="18"/>
              </w:rPr>
            </w:pPr>
            <w:r>
              <w:rPr>
                <w:rFonts w:hint="eastAsia" w:ascii="宋体" w:hAnsi="宋体"/>
                <w:sz w:val="18"/>
                <w:szCs w:val="18"/>
              </w:rPr>
              <w:t>正文≤</w:t>
            </w:r>
            <w:r>
              <w:rPr>
                <w:rFonts w:ascii="宋体" w:hAnsi="宋体"/>
                <w:sz w:val="18"/>
                <w:szCs w:val="18"/>
              </w:rPr>
              <w:t>0.</w:t>
            </w:r>
            <w:r>
              <w:rPr>
                <w:rFonts w:hint="eastAsia" w:ascii="宋体" w:hAnsi="宋体"/>
                <w:sz w:val="18"/>
                <w:szCs w:val="18"/>
              </w:rPr>
              <w:t>2</w:t>
            </w:r>
            <w:r>
              <w:rPr>
                <w:rFonts w:ascii="宋体" w:hAnsi="宋体"/>
                <w:sz w:val="18"/>
                <w:szCs w:val="18"/>
              </w:rPr>
              <w:t>0</w:t>
            </w:r>
          </w:p>
        </w:tc>
        <w:tc>
          <w:tcPr>
            <w:tcW w:w="850" w:type="dxa"/>
            <w:vAlign w:val="center"/>
          </w:tcPr>
          <w:p w14:paraId="0CB4C265">
            <w:pPr>
              <w:snapToGrid w:val="0"/>
              <w:spacing w:line="240" w:lineRule="exact"/>
              <w:jc w:val="center"/>
              <w:rPr>
                <w:rFonts w:ascii="宋体" w:hAnsi="宋体"/>
                <w:sz w:val="18"/>
                <w:szCs w:val="18"/>
              </w:rPr>
            </w:pPr>
            <w:r>
              <w:rPr>
                <w:rFonts w:hint="eastAsia" w:ascii="宋体" w:hAnsi="宋体"/>
                <w:kern w:val="0"/>
                <w:sz w:val="18"/>
                <w:szCs w:val="18"/>
              </w:rPr>
              <w:t>A类</w:t>
            </w:r>
          </w:p>
        </w:tc>
        <w:tc>
          <w:tcPr>
            <w:tcW w:w="1559" w:type="dxa"/>
            <w:gridSpan w:val="2"/>
            <w:vAlign w:val="center"/>
          </w:tcPr>
          <w:p w14:paraId="764BFB9F">
            <w:pPr>
              <w:snapToGrid w:val="0"/>
              <w:spacing w:line="240" w:lineRule="exact"/>
              <w:jc w:val="center"/>
              <w:rPr>
                <w:rFonts w:ascii="宋体" w:hAnsi="宋体"/>
                <w:sz w:val="18"/>
                <w:szCs w:val="18"/>
              </w:rPr>
            </w:pPr>
            <w:r>
              <w:rPr>
                <w:rFonts w:hint="eastAsia" w:ascii="宋体" w:hAnsi="宋体"/>
                <w:sz w:val="18"/>
                <w:szCs w:val="18"/>
              </w:rPr>
              <w:t>＞0.30</w:t>
            </w:r>
          </w:p>
        </w:tc>
        <w:tc>
          <w:tcPr>
            <w:tcW w:w="993" w:type="dxa"/>
            <w:vMerge w:val="continue"/>
            <w:noWrap/>
            <w:vAlign w:val="center"/>
          </w:tcPr>
          <w:p w14:paraId="1B3D90B6">
            <w:pPr>
              <w:widowControl/>
              <w:jc w:val="center"/>
              <w:rPr>
                <w:rFonts w:ascii="宋体" w:hAnsi="宋体" w:cs="宋体"/>
                <w:color w:val="000000"/>
                <w:kern w:val="0"/>
                <w:sz w:val="18"/>
                <w:szCs w:val="18"/>
              </w:rPr>
            </w:pPr>
          </w:p>
        </w:tc>
        <w:tc>
          <w:tcPr>
            <w:tcW w:w="1134" w:type="dxa"/>
            <w:vMerge w:val="continue"/>
            <w:vAlign w:val="center"/>
          </w:tcPr>
          <w:p w14:paraId="4F1DAA8A">
            <w:pPr>
              <w:widowControl/>
              <w:rPr>
                <w:rFonts w:ascii="宋体" w:hAnsi="宋体"/>
                <w:sz w:val="18"/>
                <w:szCs w:val="18"/>
              </w:rPr>
            </w:pPr>
          </w:p>
        </w:tc>
        <w:tc>
          <w:tcPr>
            <w:tcW w:w="1275" w:type="dxa"/>
            <w:gridSpan w:val="3"/>
            <w:vMerge w:val="restart"/>
            <w:vAlign w:val="center"/>
          </w:tcPr>
          <w:p w14:paraId="2DC4641C">
            <w:pPr>
              <w:snapToGrid w:val="0"/>
              <w:spacing w:line="240" w:lineRule="exact"/>
              <w:jc w:val="center"/>
              <w:rPr>
                <w:rFonts w:ascii="宋体" w:hAnsi="宋体"/>
                <w:sz w:val="18"/>
                <w:szCs w:val="18"/>
              </w:rPr>
            </w:pPr>
            <w:r>
              <w:rPr>
                <w:rFonts w:hint="eastAsia" w:ascii="宋体" w:hAnsi="宋体"/>
                <w:sz w:val="18"/>
                <w:szCs w:val="18"/>
              </w:rPr>
              <w:t>正文≤0.20</w:t>
            </w:r>
          </w:p>
        </w:tc>
        <w:tc>
          <w:tcPr>
            <w:tcW w:w="851" w:type="dxa"/>
            <w:vAlign w:val="center"/>
          </w:tcPr>
          <w:p w14:paraId="257D8575">
            <w:pPr>
              <w:snapToGrid w:val="0"/>
              <w:spacing w:line="240" w:lineRule="exact"/>
              <w:jc w:val="center"/>
              <w:rPr>
                <w:rFonts w:ascii="宋体" w:hAnsi="宋体"/>
                <w:kern w:val="0"/>
                <w:sz w:val="18"/>
                <w:szCs w:val="18"/>
              </w:rPr>
            </w:pPr>
            <w:r>
              <w:rPr>
                <w:rFonts w:hint="eastAsia" w:ascii="宋体" w:hAnsi="宋体"/>
                <w:kern w:val="0"/>
                <w:sz w:val="18"/>
                <w:szCs w:val="18"/>
              </w:rPr>
              <w:t>A类</w:t>
            </w:r>
          </w:p>
        </w:tc>
        <w:tc>
          <w:tcPr>
            <w:tcW w:w="1974" w:type="dxa"/>
            <w:vAlign w:val="center"/>
          </w:tcPr>
          <w:p w14:paraId="6C0E4014">
            <w:pPr>
              <w:widowControl/>
              <w:jc w:val="center"/>
              <w:rPr>
                <w:rFonts w:ascii="宋体" w:hAnsi="宋体" w:cs="宋体"/>
                <w:sz w:val="18"/>
                <w:szCs w:val="18"/>
              </w:rPr>
            </w:pPr>
            <w:r>
              <w:rPr>
                <w:rFonts w:hint="eastAsia" w:ascii="宋体" w:hAnsi="宋体"/>
                <w:sz w:val="18"/>
                <w:szCs w:val="18"/>
              </w:rPr>
              <w:t>＞0.25</w:t>
            </w:r>
          </w:p>
        </w:tc>
        <w:tc>
          <w:tcPr>
            <w:tcW w:w="1602" w:type="dxa"/>
            <w:vMerge w:val="continue"/>
            <w:noWrap/>
            <w:vAlign w:val="center"/>
          </w:tcPr>
          <w:p w14:paraId="43D32597">
            <w:pPr>
              <w:widowControl/>
              <w:jc w:val="center"/>
              <w:rPr>
                <w:rFonts w:ascii="宋体" w:hAnsi="宋体" w:cs="宋体"/>
                <w:color w:val="000000"/>
                <w:kern w:val="0"/>
                <w:sz w:val="18"/>
                <w:szCs w:val="18"/>
              </w:rPr>
            </w:pPr>
          </w:p>
        </w:tc>
      </w:tr>
      <w:bookmarkEnd w:id="36"/>
      <w:tr w14:paraId="39929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803" w:type="dxa"/>
            <w:vMerge w:val="continue"/>
            <w:noWrap/>
            <w:vAlign w:val="center"/>
          </w:tcPr>
          <w:p w14:paraId="6B9331D1">
            <w:pPr>
              <w:widowControl/>
              <w:jc w:val="center"/>
              <w:rPr>
                <w:rFonts w:ascii="宋体" w:hAnsi="宋体" w:cs="宋体"/>
                <w:color w:val="000000"/>
                <w:kern w:val="0"/>
                <w:sz w:val="18"/>
                <w:szCs w:val="18"/>
              </w:rPr>
            </w:pPr>
          </w:p>
        </w:tc>
        <w:tc>
          <w:tcPr>
            <w:tcW w:w="1156" w:type="dxa"/>
            <w:vMerge w:val="continue"/>
            <w:noWrap/>
            <w:vAlign w:val="center"/>
          </w:tcPr>
          <w:p w14:paraId="7B072DBC">
            <w:pPr>
              <w:widowControl/>
              <w:jc w:val="center"/>
              <w:rPr>
                <w:rFonts w:ascii="宋体" w:hAnsi="宋体" w:cs="宋体"/>
                <w:color w:val="000000"/>
                <w:kern w:val="0"/>
                <w:sz w:val="18"/>
                <w:szCs w:val="18"/>
              </w:rPr>
            </w:pPr>
          </w:p>
        </w:tc>
        <w:tc>
          <w:tcPr>
            <w:tcW w:w="891" w:type="dxa"/>
            <w:vMerge w:val="continue"/>
            <w:vAlign w:val="center"/>
          </w:tcPr>
          <w:p w14:paraId="407928A3">
            <w:pPr>
              <w:snapToGrid w:val="0"/>
              <w:spacing w:line="240" w:lineRule="exact"/>
              <w:jc w:val="center"/>
              <w:rPr>
                <w:rFonts w:ascii="宋体" w:hAnsi="宋体"/>
                <w:sz w:val="18"/>
                <w:szCs w:val="18"/>
              </w:rPr>
            </w:pPr>
          </w:p>
        </w:tc>
        <w:tc>
          <w:tcPr>
            <w:tcW w:w="993" w:type="dxa"/>
            <w:gridSpan w:val="2"/>
            <w:vMerge w:val="continue"/>
            <w:vAlign w:val="center"/>
          </w:tcPr>
          <w:p w14:paraId="3280219F">
            <w:pPr>
              <w:snapToGrid w:val="0"/>
              <w:spacing w:line="240" w:lineRule="exact"/>
              <w:jc w:val="center"/>
              <w:rPr>
                <w:rFonts w:ascii="宋体" w:hAnsi="宋体"/>
                <w:sz w:val="18"/>
                <w:szCs w:val="18"/>
              </w:rPr>
            </w:pPr>
          </w:p>
        </w:tc>
        <w:tc>
          <w:tcPr>
            <w:tcW w:w="850" w:type="dxa"/>
            <w:vAlign w:val="center"/>
          </w:tcPr>
          <w:p w14:paraId="48925366">
            <w:pPr>
              <w:snapToGrid w:val="0"/>
              <w:spacing w:line="240" w:lineRule="exact"/>
              <w:jc w:val="center"/>
              <w:rPr>
                <w:rFonts w:ascii="宋体" w:hAnsi="宋体"/>
                <w:sz w:val="18"/>
                <w:szCs w:val="18"/>
              </w:rPr>
            </w:pPr>
            <w:r>
              <w:rPr>
                <w:rFonts w:hint="eastAsia" w:ascii="宋体" w:hAnsi="宋体"/>
                <w:sz w:val="18"/>
                <w:szCs w:val="18"/>
              </w:rPr>
              <w:t>B类</w:t>
            </w:r>
          </w:p>
        </w:tc>
        <w:tc>
          <w:tcPr>
            <w:tcW w:w="1559" w:type="dxa"/>
            <w:gridSpan w:val="2"/>
            <w:vAlign w:val="center"/>
          </w:tcPr>
          <w:p w14:paraId="3DC7F4CA">
            <w:pPr>
              <w:snapToGrid w:val="0"/>
              <w:spacing w:line="240" w:lineRule="exact"/>
              <w:jc w:val="center"/>
              <w:rPr>
                <w:rFonts w:ascii="宋体" w:hAnsi="宋体"/>
                <w:sz w:val="18"/>
                <w:szCs w:val="18"/>
              </w:rPr>
            </w:pPr>
            <w:r>
              <w:rPr>
                <w:rFonts w:hint="eastAsia" w:ascii="宋体" w:hAnsi="宋体"/>
                <w:sz w:val="18"/>
                <w:szCs w:val="18"/>
              </w:rPr>
              <w:t>（0</w:t>
            </w:r>
            <w:r>
              <w:rPr>
                <w:rFonts w:ascii="宋体" w:hAnsi="宋体"/>
                <w:sz w:val="18"/>
                <w:szCs w:val="18"/>
              </w:rPr>
              <w:t>.</w:t>
            </w:r>
            <w:r>
              <w:rPr>
                <w:rFonts w:hint="eastAsia" w:ascii="宋体" w:hAnsi="宋体"/>
                <w:sz w:val="18"/>
                <w:szCs w:val="18"/>
              </w:rPr>
              <w:t>20，0.30]</w:t>
            </w:r>
          </w:p>
        </w:tc>
        <w:tc>
          <w:tcPr>
            <w:tcW w:w="993" w:type="dxa"/>
            <w:vMerge w:val="continue"/>
            <w:noWrap/>
            <w:vAlign w:val="center"/>
          </w:tcPr>
          <w:p w14:paraId="7BD06BFD">
            <w:pPr>
              <w:widowControl/>
              <w:jc w:val="center"/>
              <w:rPr>
                <w:rFonts w:ascii="宋体" w:hAnsi="宋体" w:cs="宋体"/>
                <w:color w:val="000000"/>
                <w:kern w:val="0"/>
                <w:sz w:val="18"/>
                <w:szCs w:val="18"/>
              </w:rPr>
            </w:pPr>
          </w:p>
        </w:tc>
        <w:tc>
          <w:tcPr>
            <w:tcW w:w="1134" w:type="dxa"/>
            <w:vMerge w:val="continue"/>
            <w:vAlign w:val="center"/>
          </w:tcPr>
          <w:p w14:paraId="6A8CC9A8">
            <w:pPr>
              <w:widowControl/>
              <w:rPr>
                <w:rFonts w:ascii="宋体" w:hAnsi="宋体"/>
                <w:sz w:val="18"/>
                <w:szCs w:val="18"/>
              </w:rPr>
            </w:pPr>
          </w:p>
        </w:tc>
        <w:tc>
          <w:tcPr>
            <w:tcW w:w="1275" w:type="dxa"/>
            <w:gridSpan w:val="3"/>
            <w:vMerge w:val="continue"/>
            <w:vAlign w:val="center"/>
          </w:tcPr>
          <w:p w14:paraId="2AF17A13">
            <w:pPr>
              <w:widowControl/>
              <w:rPr>
                <w:rFonts w:ascii="宋体" w:hAnsi="宋体"/>
                <w:sz w:val="18"/>
                <w:szCs w:val="18"/>
              </w:rPr>
            </w:pPr>
          </w:p>
        </w:tc>
        <w:tc>
          <w:tcPr>
            <w:tcW w:w="851" w:type="dxa"/>
            <w:vAlign w:val="center"/>
          </w:tcPr>
          <w:p w14:paraId="4794CDF6">
            <w:pPr>
              <w:snapToGrid w:val="0"/>
              <w:spacing w:line="240" w:lineRule="exact"/>
              <w:jc w:val="center"/>
              <w:rPr>
                <w:rFonts w:ascii="宋体" w:hAnsi="宋体"/>
                <w:sz w:val="18"/>
                <w:szCs w:val="18"/>
              </w:rPr>
            </w:pPr>
            <w:r>
              <w:rPr>
                <w:rFonts w:hint="eastAsia" w:ascii="宋体" w:hAnsi="宋体"/>
                <w:sz w:val="18"/>
                <w:szCs w:val="18"/>
              </w:rPr>
              <w:t>B类</w:t>
            </w:r>
          </w:p>
        </w:tc>
        <w:tc>
          <w:tcPr>
            <w:tcW w:w="1974" w:type="dxa"/>
            <w:vAlign w:val="center"/>
          </w:tcPr>
          <w:p w14:paraId="576CAF63">
            <w:pPr>
              <w:widowControl/>
              <w:jc w:val="center"/>
              <w:rPr>
                <w:rFonts w:ascii="宋体" w:hAnsi="宋体" w:cs="宋体"/>
                <w:sz w:val="18"/>
                <w:szCs w:val="18"/>
              </w:rPr>
            </w:pPr>
            <w:r>
              <w:rPr>
                <w:rFonts w:hint="eastAsia" w:ascii="宋体" w:hAnsi="宋体"/>
                <w:sz w:val="18"/>
                <w:szCs w:val="18"/>
              </w:rPr>
              <w:t>（0</w:t>
            </w:r>
            <w:r>
              <w:rPr>
                <w:rFonts w:ascii="宋体" w:hAnsi="宋体"/>
                <w:sz w:val="18"/>
                <w:szCs w:val="18"/>
              </w:rPr>
              <w:t>.</w:t>
            </w:r>
            <w:r>
              <w:rPr>
                <w:rFonts w:hint="eastAsia" w:ascii="宋体" w:hAnsi="宋体"/>
                <w:sz w:val="18"/>
                <w:szCs w:val="18"/>
              </w:rPr>
              <w:t>20，0.25]</w:t>
            </w:r>
          </w:p>
        </w:tc>
        <w:tc>
          <w:tcPr>
            <w:tcW w:w="1602" w:type="dxa"/>
            <w:vMerge w:val="continue"/>
            <w:noWrap/>
            <w:vAlign w:val="center"/>
          </w:tcPr>
          <w:p w14:paraId="2C39992E">
            <w:pPr>
              <w:widowControl/>
              <w:jc w:val="center"/>
              <w:rPr>
                <w:rFonts w:ascii="宋体" w:hAnsi="宋体" w:cs="宋体"/>
                <w:color w:val="000000"/>
                <w:kern w:val="0"/>
                <w:sz w:val="18"/>
                <w:szCs w:val="18"/>
              </w:rPr>
            </w:pPr>
          </w:p>
        </w:tc>
      </w:tr>
      <w:bookmarkEnd w:id="37"/>
      <w:tr w14:paraId="54C12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803" w:type="dxa"/>
            <w:noWrap/>
            <w:vAlign w:val="center"/>
          </w:tcPr>
          <w:p w14:paraId="779BC9A7">
            <w:pPr>
              <w:widowControl/>
              <w:jc w:val="center"/>
              <w:rPr>
                <w:rFonts w:ascii="宋体" w:hAnsi="宋体" w:cs="宋体"/>
                <w:color w:val="000000"/>
                <w:kern w:val="0"/>
                <w:sz w:val="18"/>
                <w:szCs w:val="18"/>
              </w:rPr>
            </w:pPr>
            <w:r>
              <w:rPr>
                <w:rFonts w:hint="eastAsia" w:ascii="宋体" w:hAnsi="宋体" w:cs="宋体"/>
                <w:color w:val="000000"/>
                <w:kern w:val="0"/>
                <w:sz w:val="18"/>
                <w:szCs w:val="18"/>
              </w:rPr>
              <w:t>14</w:t>
            </w:r>
          </w:p>
        </w:tc>
        <w:tc>
          <w:tcPr>
            <w:tcW w:w="1156" w:type="dxa"/>
            <w:noWrap/>
            <w:vAlign w:val="center"/>
          </w:tcPr>
          <w:p w14:paraId="2D30DAF7">
            <w:pPr>
              <w:widowControl/>
              <w:jc w:val="center"/>
              <w:rPr>
                <w:rFonts w:ascii="宋体" w:hAnsi="宋体" w:cs="宋体"/>
                <w:color w:val="000000"/>
                <w:kern w:val="0"/>
                <w:sz w:val="18"/>
                <w:szCs w:val="18"/>
              </w:rPr>
            </w:pPr>
            <w:r>
              <w:rPr>
                <w:rFonts w:hint="eastAsia" w:ascii="宋体" w:hAnsi="宋体" w:cs="宋体"/>
                <w:color w:val="000000"/>
                <w:kern w:val="0"/>
                <w:sz w:val="18"/>
                <w:szCs w:val="18"/>
              </w:rPr>
              <w:t>表3</w:t>
            </w:r>
          </w:p>
        </w:tc>
        <w:tc>
          <w:tcPr>
            <w:tcW w:w="4293" w:type="dxa"/>
            <w:gridSpan w:val="6"/>
            <w:vAlign w:val="center"/>
          </w:tcPr>
          <w:p w14:paraId="6583D46B">
            <w:pPr>
              <w:snapToGrid w:val="0"/>
              <w:spacing w:line="240" w:lineRule="exact"/>
              <w:jc w:val="center"/>
              <w:rPr>
                <w:rFonts w:ascii="宋体" w:hAnsi="宋体"/>
                <w:sz w:val="18"/>
                <w:szCs w:val="18"/>
              </w:rPr>
            </w:pPr>
            <w:bookmarkStart w:id="38" w:name="OLE_LINK123"/>
            <w:r>
              <w:rPr>
                <w:rFonts w:hint="eastAsia" w:ascii="宋体" w:hAnsi="宋体"/>
                <w:sz w:val="18"/>
                <w:szCs w:val="18"/>
              </w:rPr>
              <w:t>同批同位置色差</w:t>
            </w:r>
            <w:r>
              <w:rPr>
                <w:rFonts w:hint="eastAsia" w:ascii="仿宋_GB2312" w:hAnsi="宋体" w:eastAsia="仿宋_GB2312"/>
                <w:sz w:val="18"/>
                <w:szCs w:val="18"/>
              </w:rPr>
              <w:t>△</w:t>
            </w:r>
            <w:r>
              <w:rPr>
                <w:rFonts w:hint="eastAsia" w:ascii="仿宋_GB2312" w:hAnsi="宋体" w:eastAsia="仿宋_GB2312"/>
                <w:i/>
                <w:sz w:val="18"/>
                <w:szCs w:val="18"/>
              </w:rPr>
              <w:t>E</w:t>
            </w:r>
            <w:r>
              <w:rPr>
                <w:rFonts w:hint="eastAsia" w:ascii="Batang" w:hAnsi="Batang" w:eastAsia="仿宋_GB2312"/>
                <w:i/>
                <w:sz w:val="18"/>
                <w:szCs w:val="18"/>
                <w:vertAlign w:val="superscript"/>
              </w:rPr>
              <w:t>*</w:t>
            </w:r>
            <w:r>
              <w:rPr>
                <w:rFonts w:hint="eastAsia" w:ascii="仿宋_GB2312" w:hAnsi="宋体" w:eastAsia="仿宋_GB2312"/>
                <w:sz w:val="18"/>
                <w:szCs w:val="18"/>
                <w:vertAlign w:val="subscript"/>
              </w:rPr>
              <w:t>ab</w:t>
            </w:r>
            <w:bookmarkEnd w:id="38"/>
          </w:p>
        </w:tc>
        <w:tc>
          <w:tcPr>
            <w:tcW w:w="6227" w:type="dxa"/>
            <w:gridSpan w:val="7"/>
            <w:noWrap/>
            <w:vAlign w:val="center"/>
          </w:tcPr>
          <w:p w14:paraId="4F2BB155">
            <w:pPr>
              <w:widowControl/>
              <w:jc w:val="center"/>
              <w:rPr>
                <w:rFonts w:ascii="宋体" w:hAnsi="宋体" w:cs="宋体"/>
                <w:sz w:val="18"/>
                <w:szCs w:val="18"/>
              </w:rPr>
            </w:pPr>
            <w:r>
              <w:rPr>
                <w:rFonts w:hint="eastAsia" w:ascii="宋体" w:hAnsi="宋体" w:cs="宋体"/>
                <w:sz w:val="18"/>
                <w:szCs w:val="18"/>
              </w:rPr>
              <w:t>——</w:t>
            </w:r>
          </w:p>
        </w:tc>
        <w:tc>
          <w:tcPr>
            <w:tcW w:w="1602" w:type="dxa"/>
            <w:noWrap/>
            <w:vAlign w:val="center"/>
          </w:tcPr>
          <w:p w14:paraId="62A4871A">
            <w:pPr>
              <w:widowControl/>
              <w:jc w:val="center"/>
              <w:rPr>
                <w:rFonts w:ascii="宋体" w:hAnsi="宋体" w:cs="宋体"/>
                <w:color w:val="000000"/>
                <w:kern w:val="0"/>
                <w:sz w:val="18"/>
                <w:szCs w:val="18"/>
              </w:rPr>
            </w:pPr>
            <w:r>
              <w:rPr>
                <w:rFonts w:hint="eastAsia" w:ascii="宋体" w:hAnsi="宋体" w:cs="宋体"/>
                <w:color w:val="000000"/>
                <w:kern w:val="0"/>
                <w:sz w:val="18"/>
                <w:szCs w:val="18"/>
              </w:rPr>
              <w:t>内容删除</w:t>
            </w:r>
          </w:p>
        </w:tc>
      </w:tr>
      <w:tr w14:paraId="32E69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803" w:type="dxa"/>
            <w:vMerge w:val="restart"/>
            <w:noWrap/>
            <w:vAlign w:val="center"/>
          </w:tcPr>
          <w:p w14:paraId="1EC96F08">
            <w:pPr>
              <w:widowControl/>
              <w:jc w:val="center"/>
              <w:rPr>
                <w:rFonts w:ascii="宋体" w:hAnsi="宋体" w:cs="宋体"/>
                <w:color w:val="000000"/>
                <w:kern w:val="0"/>
                <w:sz w:val="18"/>
                <w:szCs w:val="18"/>
              </w:rPr>
            </w:pPr>
            <w:bookmarkStart w:id="39" w:name="_Hlk223899412"/>
            <w:r>
              <w:rPr>
                <w:rFonts w:hint="eastAsia" w:ascii="宋体" w:hAnsi="宋体" w:cs="宋体"/>
                <w:color w:val="000000"/>
                <w:kern w:val="0"/>
                <w:sz w:val="18"/>
                <w:szCs w:val="18"/>
              </w:rPr>
              <w:t>15</w:t>
            </w:r>
          </w:p>
        </w:tc>
        <w:tc>
          <w:tcPr>
            <w:tcW w:w="1156" w:type="dxa"/>
            <w:vMerge w:val="restart"/>
            <w:noWrap/>
            <w:vAlign w:val="center"/>
          </w:tcPr>
          <w:p w14:paraId="2C7117DB">
            <w:pPr>
              <w:widowControl/>
              <w:jc w:val="center"/>
              <w:rPr>
                <w:rFonts w:ascii="宋体" w:hAnsi="宋体" w:cs="宋体"/>
                <w:color w:val="000000"/>
                <w:kern w:val="0"/>
                <w:sz w:val="18"/>
                <w:szCs w:val="18"/>
              </w:rPr>
            </w:pPr>
            <w:r>
              <w:rPr>
                <w:rFonts w:hint="eastAsia" w:ascii="宋体" w:hAnsi="宋体" w:cs="宋体"/>
                <w:color w:val="000000"/>
                <w:kern w:val="0"/>
                <w:sz w:val="18"/>
                <w:szCs w:val="18"/>
              </w:rPr>
              <w:t>表4</w:t>
            </w:r>
          </w:p>
        </w:tc>
        <w:tc>
          <w:tcPr>
            <w:tcW w:w="891" w:type="dxa"/>
            <w:vMerge w:val="restart"/>
            <w:vAlign w:val="center"/>
          </w:tcPr>
          <w:p w14:paraId="049D7C35">
            <w:pPr>
              <w:snapToGrid w:val="0"/>
              <w:spacing w:line="240" w:lineRule="exact"/>
              <w:jc w:val="center"/>
              <w:rPr>
                <w:rFonts w:ascii="宋体" w:hAnsi="宋体"/>
                <w:sz w:val="18"/>
                <w:szCs w:val="18"/>
              </w:rPr>
            </w:pPr>
            <w:r>
              <w:rPr>
                <w:rFonts w:hint="eastAsia" w:ascii="宋体" w:hAnsi="宋体"/>
                <w:spacing w:val="-6"/>
                <w:sz w:val="18"/>
                <w:szCs w:val="18"/>
              </w:rPr>
              <w:t>覆膜</w:t>
            </w:r>
          </w:p>
        </w:tc>
        <w:tc>
          <w:tcPr>
            <w:tcW w:w="993" w:type="dxa"/>
            <w:gridSpan w:val="2"/>
            <w:vMerge w:val="restart"/>
            <w:vAlign w:val="center"/>
          </w:tcPr>
          <w:p w14:paraId="6F774CB8">
            <w:pPr>
              <w:snapToGrid w:val="0"/>
              <w:spacing w:line="240" w:lineRule="exact"/>
              <w:jc w:val="center"/>
              <w:rPr>
                <w:rFonts w:ascii="宋体" w:hAnsi="宋体"/>
                <w:spacing w:val="-6"/>
                <w:sz w:val="18"/>
                <w:szCs w:val="18"/>
              </w:rPr>
            </w:pPr>
            <w:r>
              <w:rPr>
                <w:rFonts w:hint="eastAsia" w:ascii="宋体" w:hAnsi="宋体"/>
                <w:spacing w:val="-6"/>
                <w:sz w:val="18"/>
                <w:szCs w:val="18"/>
              </w:rPr>
              <w:t>图文清晰，表面干净、</w:t>
            </w:r>
          </w:p>
          <w:p w14:paraId="5CFCA733">
            <w:pPr>
              <w:snapToGrid w:val="0"/>
              <w:spacing w:line="240" w:lineRule="exact"/>
              <w:jc w:val="center"/>
              <w:rPr>
                <w:rFonts w:ascii="宋体" w:hAnsi="宋体"/>
                <w:sz w:val="18"/>
                <w:szCs w:val="18"/>
              </w:rPr>
            </w:pPr>
            <w:r>
              <w:rPr>
                <w:rFonts w:hint="eastAsia" w:ascii="宋体" w:hAnsi="宋体"/>
                <w:spacing w:val="-6"/>
                <w:sz w:val="18"/>
                <w:szCs w:val="18"/>
              </w:rPr>
              <w:t>平整，</w:t>
            </w:r>
            <w:r>
              <w:rPr>
                <w:rFonts w:hint="eastAsia" w:ascii="宋体" w:hAnsi="宋体"/>
                <w:sz w:val="18"/>
                <w:szCs w:val="18"/>
              </w:rPr>
              <w:t>粘</w:t>
            </w:r>
            <w:r>
              <w:rPr>
                <w:rFonts w:hint="eastAsia" w:ascii="宋体" w:hAnsi="宋体"/>
                <w:spacing w:val="-6"/>
                <w:sz w:val="18"/>
                <w:szCs w:val="18"/>
              </w:rPr>
              <w:t>结牢固</w:t>
            </w:r>
          </w:p>
        </w:tc>
        <w:tc>
          <w:tcPr>
            <w:tcW w:w="850" w:type="dxa"/>
            <w:vMerge w:val="restart"/>
            <w:vAlign w:val="center"/>
          </w:tcPr>
          <w:p w14:paraId="7D9AB320">
            <w:pPr>
              <w:snapToGrid w:val="0"/>
              <w:spacing w:line="240" w:lineRule="exact"/>
              <w:jc w:val="center"/>
              <w:rPr>
                <w:rFonts w:ascii="宋体" w:hAnsi="宋体"/>
                <w:sz w:val="18"/>
                <w:szCs w:val="18"/>
              </w:rPr>
            </w:pPr>
            <w:bookmarkStart w:id="40" w:name="OLE_LINK128"/>
            <w:r>
              <w:rPr>
                <w:rFonts w:hint="eastAsia" w:ascii="宋体" w:hAnsi="宋体"/>
                <w:kern w:val="0"/>
                <w:sz w:val="18"/>
                <w:szCs w:val="18"/>
              </w:rPr>
              <w:t>A类</w:t>
            </w:r>
            <w:bookmarkEnd w:id="40"/>
          </w:p>
        </w:tc>
        <w:tc>
          <w:tcPr>
            <w:tcW w:w="1559" w:type="dxa"/>
            <w:gridSpan w:val="2"/>
            <w:vMerge w:val="restart"/>
            <w:vAlign w:val="center"/>
          </w:tcPr>
          <w:p w14:paraId="2E796697">
            <w:pPr>
              <w:snapToGrid w:val="0"/>
              <w:spacing w:line="240" w:lineRule="exact"/>
              <w:jc w:val="center"/>
              <w:rPr>
                <w:rFonts w:ascii="宋体" w:hAnsi="宋体"/>
                <w:spacing w:val="-6"/>
                <w:sz w:val="18"/>
                <w:szCs w:val="18"/>
              </w:rPr>
            </w:pPr>
            <w:r>
              <w:rPr>
                <w:rFonts w:hint="eastAsia" w:ascii="宋体" w:hAnsi="宋体"/>
                <w:spacing w:val="-6"/>
                <w:sz w:val="18"/>
                <w:szCs w:val="18"/>
              </w:rPr>
              <w:t>起泡、起皱最大长度</w:t>
            </w:r>
            <w:r>
              <w:rPr>
                <w:rFonts w:hint="eastAsia" w:ascii="宋体" w:hAnsi="宋体"/>
                <w:sz w:val="18"/>
                <w:szCs w:val="18"/>
              </w:rPr>
              <w:t>＞3</w:t>
            </w:r>
            <w:r>
              <w:rPr>
                <w:rFonts w:ascii="宋体" w:hAnsi="宋体"/>
                <w:sz w:val="18"/>
                <w:szCs w:val="18"/>
              </w:rPr>
              <w:t>mm</w:t>
            </w:r>
            <w:r>
              <w:rPr>
                <w:rFonts w:hint="eastAsia" w:ascii="宋体" w:hAnsi="宋体"/>
                <w:spacing w:val="-6"/>
                <w:sz w:val="18"/>
                <w:szCs w:val="18"/>
              </w:rPr>
              <w:t>,</w:t>
            </w:r>
          </w:p>
          <w:p w14:paraId="3E6CFC07">
            <w:pPr>
              <w:snapToGrid w:val="0"/>
              <w:spacing w:line="240" w:lineRule="exact"/>
              <w:jc w:val="center"/>
              <w:rPr>
                <w:rFonts w:ascii="宋体" w:hAnsi="宋体"/>
                <w:spacing w:val="-6"/>
                <w:sz w:val="18"/>
                <w:szCs w:val="18"/>
              </w:rPr>
            </w:pPr>
            <w:r>
              <w:rPr>
                <w:rFonts w:hint="eastAsia" w:ascii="宋体" w:hAnsi="宋体"/>
                <w:spacing w:val="-6"/>
                <w:sz w:val="18"/>
                <w:szCs w:val="18"/>
              </w:rPr>
              <w:t>纸膜剥离，膜与纸间含异物，</w:t>
            </w:r>
          </w:p>
          <w:p w14:paraId="748CBFDE">
            <w:pPr>
              <w:snapToGrid w:val="0"/>
              <w:spacing w:line="240" w:lineRule="exact"/>
              <w:jc w:val="center"/>
              <w:rPr>
                <w:rFonts w:ascii="宋体" w:hAnsi="宋体"/>
                <w:sz w:val="18"/>
                <w:szCs w:val="18"/>
              </w:rPr>
            </w:pPr>
            <w:r>
              <w:rPr>
                <w:rFonts w:hint="eastAsia" w:ascii="宋体" w:hAnsi="宋体"/>
                <w:sz w:val="18"/>
                <w:szCs w:val="18"/>
              </w:rPr>
              <w:t>亏膜宽度＞5.0mm</w:t>
            </w:r>
          </w:p>
        </w:tc>
        <w:tc>
          <w:tcPr>
            <w:tcW w:w="993" w:type="dxa"/>
            <w:vMerge w:val="restart"/>
            <w:noWrap/>
            <w:vAlign w:val="center"/>
          </w:tcPr>
          <w:p w14:paraId="7D75FA0A">
            <w:pPr>
              <w:widowControl/>
              <w:jc w:val="center"/>
              <w:rPr>
                <w:rFonts w:ascii="宋体" w:hAnsi="宋体" w:cs="宋体"/>
                <w:color w:val="000000"/>
                <w:kern w:val="0"/>
                <w:sz w:val="18"/>
                <w:szCs w:val="18"/>
              </w:rPr>
            </w:pPr>
            <w:r>
              <w:rPr>
                <w:rFonts w:hint="eastAsia" w:ascii="宋体" w:hAnsi="宋体" w:cs="宋体"/>
                <w:color w:val="000000"/>
                <w:kern w:val="0"/>
                <w:sz w:val="18"/>
                <w:szCs w:val="18"/>
              </w:rPr>
              <w:t>表1-2</w:t>
            </w:r>
          </w:p>
        </w:tc>
        <w:tc>
          <w:tcPr>
            <w:tcW w:w="1134" w:type="dxa"/>
            <w:vMerge w:val="restart"/>
            <w:vAlign w:val="center"/>
          </w:tcPr>
          <w:p w14:paraId="7A6F974F">
            <w:pPr>
              <w:widowControl/>
              <w:jc w:val="center"/>
              <w:rPr>
                <w:rFonts w:ascii="宋体" w:hAnsi="宋体"/>
                <w:sz w:val="18"/>
                <w:szCs w:val="18"/>
              </w:rPr>
            </w:pPr>
            <w:r>
              <w:rPr>
                <w:rFonts w:hint="eastAsia" w:ascii="宋体" w:hAnsi="宋体"/>
                <w:sz w:val="18"/>
                <w:szCs w:val="18"/>
              </w:rPr>
              <w:t>封面外观</w:t>
            </w:r>
          </w:p>
        </w:tc>
        <w:tc>
          <w:tcPr>
            <w:tcW w:w="1275" w:type="dxa"/>
            <w:gridSpan w:val="3"/>
            <w:vMerge w:val="restart"/>
            <w:vAlign w:val="center"/>
          </w:tcPr>
          <w:p w14:paraId="28F7391E">
            <w:pPr>
              <w:widowControl/>
              <w:rPr>
                <w:rFonts w:ascii="宋体" w:hAnsi="宋体"/>
                <w:sz w:val="18"/>
                <w:szCs w:val="18"/>
              </w:rPr>
            </w:pPr>
            <w:r>
              <w:rPr>
                <w:rFonts w:hint="eastAsia" w:ascii="宋体" w:hAnsi="宋体"/>
                <w:sz w:val="18"/>
                <w:szCs w:val="18"/>
              </w:rPr>
              <w:t>干净，平整</w:t>
            </w:r>
          </w:p>
        </w:tc>
        <w:tc>
          <w:tcPr>
            <w:tcW w:w="851" w:type="dxa"/>
            <w:vAlign w:val="center"/>
          </w:tcPr>
          <w:p w14:paraId="350AFC23">
            <w:pPr>
              <w:widowControl/>
              <w:jc w:val="center"/>
              <w:rPr>
                <w:rFonts w:ascii="宋体" w:hAnsi="宋体" w:cs="宋体"/>
                <w:sz w:val="18"/>
                <w:szCs w:val="18"/>
              </w:rPr>
            </w:pPr>
            <w:bookmarkStart w:id="41" w:name="OLE_LINK102"/>
            <w:r>
              <w:rPr>
                <w:rFonts w:hint="eastAsia" w:ascii="宋体" w:hAnsi="宋体" w:cs="宋体"/>
                <w:sz w:val="18"/>
                <w:szCs w:val="18"/>
              </w:rPr>
              <w:t>A类</w:t>
            </w:r>
            <w:bookmarkEnd w:id="41"/>
          </w:p>
        </w:tc>
        <w:tc>
          <w:tcPr>
            <w:tcW w:w="1974" w:type="dxa"/>
            <w:vAlign w:val="center"/>
          </w:tcPr>
          <w:p w14:paraId="29CF5D2B">
            <w:pPr>
              <w:widowControl/>
              <w:jc w:val="center"/>
              <w:rPr>
                <w:rFonts w:ascii="宋体" w:hAnsi="宋体" w:cs="宋体"/>
                <w:sz w:val="18"/>
                <w:szCs w:val="18"/>
              </w:rPr>
            </w:pPr>
            <w:r>
              <w:rPr>
                <w:rFonts w:hint="eastAsia"/>
                <w:sz w:val="18"/>
                <w:szCs w:val="18"/>
              </w:rPr>
              <w:t>膜与纸间含异物</w:t>
            </w:r>
          </w:p>
        </w:tc>
        <w:tc>
          <w:tcPr>
            <w:tcW w:w="1602" w:type="dxa"/>
            <w:vMerge w:val="restart"/>
            <w:noWrap/>
            <w:vAlign w:val="center"/>
          </w:tcPr>
          <w:p w14:paraId="239C01F7">
            <w:pPr>
              <w:widowControl/>
              <w:jc w:val="center"/>
              <w:rPr>
                <w:rFonts w:ascii="宋体" w:hAnsi="宋体" w:cs="宋体"/>
                <w:color w:val="000000"/>
                <w:kern w:val="0"/>
                <w:sz w:val="18"/>
                <w:szCs w:val="18"/>
              </w:rPr>
            </w:pPr>
            <w:r>
              <w:rPr>
                <w:rFonts w:hint="eastAsia" w:ascii="宋体" w:hAnsi="宋体" w:cs="宋体"/>
                <w:color w:val="000000"/>
                <w:kern w:val="0"/>
                <w:sz w:val="18"/>
                <w:szCs w:val="18"/>
              </w:rPr>
              <w:t>内容变更</w:t>
            </w:r>
          </w:p>
        </w:tc>
      </w:tr>
      <w:tr w14:paraId="20F7C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803" w:type="dxa"/>
            <w:vMerge w:val="continue"/>
            <w:noWrap/>
            <w:vAlign w:val="center"/>
          </w:tcPr>
          <w:p w14:paraId="3E6AB6D1">
            <w:pPr>
              <w:widowControl/>
              <w:jc w:val="center"/>
              <w:rPr>
                <w:rFonts w:ascii="宋体" w:hAnsi="宋体" w:cs="宋体"/>
                <w:color w:val="000000"/>
                <w:kern w:val="0"/>
                <w:sz w:val="18"/>
                <w:szCs w:val="18"/>
              </w:rPr>
            </w:pPr>
          </w:p>
        </w:tc>
        <w:tc>
          <w:tcPr>
            <w:tcW w:w="1156" w:type="dxa"/>
            <w:vMerge w:val="continue"/>
            <w:noWrap/>
            <w:vAlign w:val="center"/>
          </w:tcPr>
          <w:p w14:paraId="59269B27">
            <w:pPr>
              <w:widowControl/>
              <w:jc w:val="center"/>
              <w:rPr>
                <w:rFonts w:ascii="宋体" w:hAnsi="宋体" w:cs="宋体"/>
                <w:color w:val="000000"/>
                <w:kern w:val="0"/>
                <w:sz w:val="18"/>
                <w:szCs w:val="18"/>
              </w:rPr>
            </w:pPr>
          </w:p>
        </w:tc>
        <w:tc>
          <w:tcPr>
            <w:tcW w:w="891" w:type="dxa"/>
            <w:vMerge w:val="continue"/>
            <w:vAlign w:val="center"/>
          </w:tcPr>
          <w:p w14:paraId="2C435DC0">
            <w:pPr>
              <w:snapToGrid w:val="0"/>
              <w:spacing w:line="240" w:lineRule="exact"/>
              <w:jc w:val="center"/>
              <w:rPr>
                <w:rFonts w:ascii="宋体" w:hAnsi="宋体"/>
                <w:spacing w:val="-6"/>
                <w:sz w:val="18"/>
                <w:szCs w:val="18"/>
              </w:rPr>
            </w:pPr>
          </w:p>
        </w:tc>
        <w:tc>
          <w:tcPr>
            <w:tcW w:w="993" w:type="dxa"/>
            <w:gridSpan w:val="2"/>
            <w:vMerge w:val="continue"/>
            <w:vAlign w:val="center"/>
          </w:tcPr>
          <w:p w14:paraId="79CED0A0">
            <w:pPr>
              <w:snapToGrid w:val="0"/>
              <w:spacing w:line="240" w:lineRule="exact"/>
              <w:jc w:val="center"/>
              <w:rPr>
                <w:rFonts w:ascii="宋体" w:hAnsi="宋体"/>
                <w:spacing w:val="-6"/>
                <w:sz w:val="18"/>
                <w:szCs w:val="18"/>
              </w:rPr>
            </w:pPr>
          </w:p>
        </w:tc>
        <w:tc>
          <w:tcPr>
            <w:tcW w:w="850" w:type="dxa"/>
            <w:vMerge w:val="continue"/>
            <w:vAlign w:val="center"/>
          </w:tcPr>
          <w:p w14:paraId="7F68F6F2">
            <w:pPr>
              <w:snapToGrid w:val="0"/>
              <w:spacing w:line="240" w:lineRule="exact"/>
              <w:jc w:val="center"/>
              <w:rPr>
                <w:rFonts w:ascii="宋体" w:hAnsi="宋体"/>
                <w:kern w:val="0"/>
                <w:sz w:val="18"/>
                <w:szCs w:val="18"/>
              </w:rPr>
            </w:pPr>
          </w:p>
        </w:tc>
        <w:tc>
          <w:tcPr>
            <w:tcW w:w="1559" w:type="dxa"/>
            <w:gridSpan w:val="2"/>
            <w:vMerge w:val="continue"/>
            <w:vAlign w:val="center"/>
          </w:tcPr>
          <w:p w14:paraId="472CA4B6">
            <w:pPr>
              <w:snapToGrid w:val="0"/>
              <w:spacing w:line="240" w:lineRule="exact"/>
              <w:jc w:val="center"/>
              <w:rPr>
                <w:rFonts w:ascii="宋体" w:hAnsi="宋体"/>
                <w:spacing w:val="-6"/>
                <w:sz w:val="18"/>
                <w:szCs w:val="18"/>
              </w:rPr>
            </w:pPr>
          </w:p>
        </w:tc>
        <w:tc>
          <w:tcPr>
            <w:tcW w:w="993" w:type="dxa"/>
            <w:vMerge w:val="continue"/>
            <w:noWrap/>
            <w:vAlign w:val="center"/>
          </w:tcPr>
          <w:p w14:paraId="672DBA84">
            <w:pPr>
              <w:widowControl/>
              <w:jc w:val="center"/>
              <w:rPr>
                <w:rFonts w:ascii="宋体" w:hAnsi="宋体" w:cs="宋体"/>
                <w:color w:val="000000"/>
                <w:kern w:val="0"/>
                <w:sz w:val="18"/>
                <w:szCs w:val="18"/>
              </w:rPr>
            </w:pPr>
          </w:p>
        </w:tc>
        <w:tc>
          <w:tcPr>
            <w:tcW w:w="1134" w:type="dxa"/>
            <w:vMerge w:val="continue"/>
            <w:vAlign w:val="center"/>
          </w:tcPr>
          <w:p w14:paraId="51FBE20A">
            <w:pPr>
              <w:widowControl/>
              <w:jc w:val="center"/>
              <w:rPr>
                <w:rFonts w:ascii="宋体" w:hAnsi="宋体"/>
                <w:sz w:val="18"/>
                <w:szCs w:val="18"/>
              </w:rPr>
            </w:pPr>
          </w:p>
        </w:tc>
        <w:tc>
          <w:tcPr>
            <w:tcW w:w="1275" w:type="dxa"/>
            <w:gridSpan w:val="3"/>
            <w:vMerge w:val="continue"/>
            <w:vAlign w:val="center"/>
          </w:tcPr>
          <w:p w14:paraId="6B0D57CB">
            <w:pPr>
              <w:widowControl/>
              <w:rPr>
                <w:rFonts w:ascii="宋体" w:hAnsi="宋体"/>
                <w:sz w:val="18"/>
                <w:szCs w:val="18"/>
              </w:rPr>
            </w:pPr>
          </w:p>
        </w:tc>
        <w:tc>
          <w:tcPr>
            <w:tcW w:w="851" w:type="dxa"/>
            <w:vAlign w:val="center"/>
          </w:tcPr>
          <w:p w14:paraId="0F31B269">
            <w:pPr>
              <w:widowControl/>
              <w:jc w:val="center"/>
              <w:rPr>
                <w:rFonts w:ascii="宋体" w:hAnsi="宋体" w:cs="宋体"/>
                <w:sz w:val="18"/>
                <w:szCs w:val="18"/>
              </w:rPr>
            </w:pPr>
            <w:r>
              <w:rPr>
                <w:rFonts w:hint="eastAsia" w:ascii="宋体" w:hAnsi="宋体" w:cs="宋体"/>
                <w:sz w:val="18"/>
                <w:szCs w:val="18"/>
              </w:rPr>
              <w:t>B类</w:t>
            </w:r>
          </w:p>
        </w:tc>
        <w:tc>
          <w:tcPr>
            <w:tcW w:w="1974" w:type="dxa"/>
            <w:vAlign w:val="center"/>
          </w:tcPr>
          <w:p w14:paraId="77F7C54B">
            <w:pPr>
              <w:widowControl/>
              <w:jc w:val="center"/>
              <w:rPr>
                <w:rFonts w:ascii="宋体" w:hAnsi="宋体" w:cs="宋体"/>
                <w:sz w:val="18"/>
                <w:szCs w:val="18"/>
              </w:rPr>
            </w:pPr>
            <w:bookmarkStart w:id="42" w:name="OLE_LINK10"/>
            <w:r>
              <w:rPr>
                <w:rFonts w:hint="eastAsia" w:ascii="宋体" w:hAnsi="宋体"/>
                <w:sz w:val="18"/>
                <w:szCs w:val="18"/>
              </w:rPr>
              <w:t>封面严重卷曲</w:t>
            </w:r>
            <w:bookmarkEnd w:id="42"/>
          </w:p>
        </w:tc>
        <w:tc>
          <w:tcPr>
            <w:tcW w:w="1602" w:type="dxa"/>
            <w:vMerge w:val="continue"/>
            <w:noWrap/>
            <w:vAlign w:val="center"/>
          </w:tcPr>
          <w:p w14:paraId="3D085921">
            <w:pPr>
              <w:widowControl/>
              <w:jc w:val="center"/>
              <w:rPr>
                <w:rFonts w:ascii="宋体" w:hAnsi="宋体" w:cs="宋体"/>
                <w:color w:val="000000"/>
                <w:kern w:val="0"/>
                <w:sz w:val="18"/>
                <w:szCs w:val="18"/>
              </w:rPr>
            </w:pPr>
          </w:p>
        </w:tc>
      </w:tr>
      <w:tr w14:paraId="45C7B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803" w:type="dxa"/>
            <w:vMerge w:val="continue"/>
            <w:noWrap/>
            <w:vAlign w:val="center"/>
          </w:tcPr>
          <w:p w14:paraId="0457A296">
            <w:pPr>
              <w:widowControl/>
              <w:jc w:val="center"/>
              <w:rPr>
                <w:rFonts w:ascii="宋体" w:hAnsi="宋体" w:cs="宋体"/>
                <w:color w:val="000000"/>
                <w:kern w:val="0"/>
                <w:sz w:val="18"/>
                <w:szCs w:val="18"/>
              </w:rPr>
            </w:pPr>
          </w:p>
        </w:tc>
        <w:tc>
          <w:tcPr>
            <w:tcW w:w="1156" w:type="dxa"/>
            <w:vMerge w:val="continue"/>
            <w:noWrap/>
            <w:vAlign w:val="center"/>
          </w:tcPr>
          <w:p w14:paraId="5780C404">
            <w:pPr>
              <w:widowControl/>
              <w:jc w:val="center"/>
              <w:rPr>
                <w:rFonts w:ascii="宋体" w:hAnsi="宋体" w:cs="宋体"/>
                <w:color w:val="000000"/>
                <w:kern w:val="0"/>
                <w:sz w:val="18"/>
                <w:szCs w:val="18"/>
              </w:rPr>
            </w:pPr>
          </w:p>
        </w:tc>
        <w:tc>
          <w:tcPr>
            <w:tcW w:w="891" w:type="dxa"/>
            <w:vMerge w:val="continue"/>
            <w:vAlign w:val="center"/>
          </w:tcPr>
          <w:p w14:paraId="23394632">
            <w:pPr>
              <w:snapToGrid w:val="0"/>
              <w:spacing w:line="240" w:lineRule="exact"/>
              <w:jc w:val="center"/>
              <w:rPr>
                <w:rFonts w:ascii="宋体" w:hAnsi="宋体"/>
                <w:spacing w:val="-6"/>
                <w:sz w:val="18"/>
                <w:szCs w:val="18"/>
              </w:rPr>
            </w:pPr>
          </w:p>
        </w:tc>
        <w:tc>
          <w:tcPr>
            <w:tcW w:w="993" w:type="dxa"/>
            <w:gridSpan w:val="2"/>
            <w:vMerge w:val="continue"/>
            <w:vAlign w:val="center"/>
          </w:tcPr>
          <w:p w14:paraId="150505C7">
            <w:pPr>
              <w:snapToGrid w:val="0"/>
              <w:spacing w:line="240" w:lineRule="exact"/>
              <w:jc w:val="center"/>
              <w:rPr>
                <w:rFonts w:ascii="宋体" w:hAnsi="宋体"/>
                <w:spacing w:val="-6"/>
                <w:sz w:val="18"/>
                <w:szCs w:val="18"/>
              </w:rPr>
            </w:pPr>
          </w:p>
        </w:tc>
        <w:tc>
          <w:tcPr>
            <w:tcW w:w="850" w:type="dxa"/>
            <w:vMerge w:val="continue"/>
            <w:vAlign w:val="center"/>
          </w:tcPr>
          <w:p w14:paraId="668282AD">
            <w:pPr>
              <w:snapToGrid w:val="0"/>
              <w:spacing w:line="240" w:lineRule="exact"/>
              <w:jc w:val="center"/>
              <w:rPr>
                <w:rFonts w:ascii="宋体" w:hAnsi="宋体"/>
                <w:sz w:val="18"/>
                <w:szCs w:val="18"/>
              </w:rPr>
            </w:pPr>
          </w:p>
        </w:tc>
        <w:tc>
          <w:tcPr>
            <w:tcW w:w="1559" w:type="dxa"/>
            <w:gridSpan w:val="2"/>
            <w:vMerge w:val="continue"/>
            <w:vAlign w:val="center"/>
          </w:tcPr>
          <w:p w14:paraId="6F242EC0">
            <w:pPr>
              <w:snapToGrid w:val="0"/>
              <w:spacing w:line="240" w:lineRule="exact"/>
              <w:jc w:val="center"/>
              <w:rPr>
                <w:rFonts w:ascii="宋体" w:hAnsi="宋体"/>
                <w:sz w:val="18"/>
                <w:szCs w:val="18"/>
              </w:rPr>
            </w:pPr>
          </w:p>
        </w:tc>
        <w:tc>
          <w:tcPr>
            <w:tcW w:w="993" w:type="dxa"/>
            <w:vMerge w:val="continue"/>
            <w:noWrap/>
            <w:vAlign w:val="center"/>
          </w:tcPr>
          <w:p w14:paraId="1B9B8954">
            <w:pPr>
              <w:widowControl/>
              <w:jc w:val="center"/>
              <w:rPr>
                <w:rFonts w:ascii="宋体" w:hAnsi="宋体" w:cs="宋体"/>
                <w:color w:val="000000"/>
                <w:kern w:val="0"/>
                <w:sz w:val="18"/>
                <w:szCs w:val="18"/>
              </w:rPr>
            </w:pPr>
          </w:p>
        </w:tc>
        <w:tc>
          <w:tcPr>
            <w:tcW w:w="1134" w:type="dxa"/>
            <w:vMerge w:val="continue"/>
            <w:vAlign w:val="center"/>
          </w:tcPr>
          <w:p w14:paraId="0B7D4B52">
            <w:pPr>
              <w:widowControl/>
              <w:rPr>
                <w:rFonts w:ascii="宋体" w:hAnsi="宋体"/>
                <w:sz w:val="18"/>
                <w:szCs w:val="18"/>
              </w:rPr>
            </w:pPr>
          </w:p>
        </w:tc>
        <w:tc>
          <w:tcPr>
            <w:tcW w:w="1275" w:type="dxa"/>
            <w:gridSpan w:val="3"/>
            <w:vMerge w:val="continue"/>
            <w:vAlign w:val="center"/>
          </w:tcPr>
          <w:p w14:paraId="5A5260A8">
            <w:pPr>
              <w:widowControl/>
              <w:rPr>
                <w:rFonts w:ascii="宋体" w:hAnsi="宋体"/>
                <w:sz w:val="18"/>
                <w:szCs w:val="18"/>
              </w:rPr>
            </w:pPr>
          </w:p>
        </w:tc>
        <w:tc>
          <w:tcPr>
            <w:tcW w:w="851" w:type="dxa"/>
            <w:vAlign w:val="center"/>
          </w:tcPr>
          <w:p w14:paraId="06F11857">
            <w:pPr>
              <w:widowControl/>
              <w:jc w:val="center"/>
              <w:rPr>
                <w:rFonts w:ascii="宋体" w:hAnsi="宋体" w:cs="宋体"/>
                <w:sz w:val="18"/>
                <w:szCs w:val="18"/>
              </w:rPr>
            </w:pPr>
            <w:r>
              <w:rPr>
                <w:rFonts w:hint="eastAsia" w:ascii="宋体" w:hAnsi="宋体" w:cs="宋体"/>
                <w:sz w:val="18"/>
                <w:szCs w:val="18"/>
              </w:rPr>
              <w:t>C类</w:t>
            </w:r>
          </w:p>
        </w:tc>
        <w:tc>
          <w:tcPr>
            <w:tcW w:w="1974" w:type="dxa"/>
            <w:vAlign w:val="center"/>
          </w:tcPr>
          <w:p w14:paraId="781112BE">
            <w:pPr>
              <w:snapToGrid w:val="0"/>
              <w:spacing w:line="240" w:lineRule="exact"/>
              <w:jc w:val="center"/>
              <w:rPr>
                <w:rFonts w:ascii="宋体" w:hAnsi="宋体" w:cs="宋体"/>
                <w:sz w:val="18"/>
                <w:szCs w:val="18"/>
              </w:rPr>
            </w:pPr>
            <w:r>
              <w:rPr>
                <w:rFonts w:hint="eastAsia" w:hAnsi="宋体"/>
                <w:bCs/>
                <w:sz w:val="18"/>
                <w:szCs w:val="18"/>
              </w:rPr>
              <w:t>膜与纸间有白点、</w:t>
            </w:r>
            <w:r>
              <w:rPr>
                <w:rFonts w:hint="eastAsia" w:ascii="宋体" w:hAnsi="宋体"/>
                <w:sz w:val="18"/>
                <w:szCs w:val="18"/>
              </w:rPr>
              <w:t>封面较重卷曲</w:t>
            </w:r>
          </w:p>
        </w:tc>
        <w:tc>
          <w:tcPr>
            <w:tcW w:w="1602" w:type="dxa"/>
            <w:vMerge w:val="continue"/>
            <w:noWrap/>
            <w:vAlign w:val="center"/>
          </w:tcPr>
          <w:p w14:paraId="21907676">
            <w:pPr>
              <w:widowControl/>
              <w:jc w:val="center"/>
              <w:rPr>
                <w:rFonts w:ascii="宋体" w:hAnsi="宋体" w:cs="宋体"/>
                <w:color w:val="000000"/>
                <w:kern w:val="0"/>
                <w:sz w:val="18"/>
                <w:szCs w:val="18"/>
              </w:rPr>
            </w:pPr>
          </w:p>
        </w:tc>
      </w:tr>
      <w:bookmarkEnd w:id="39"/>
      <w:tr w14:paraId="5B08C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803" w:type="dxa"/>
            <w:vMerge w:val="continue"/>
            <w:noWrap/>
            <w:vAlign w:val="center"/>
          </w:tcPr>
          <w:p w14:paraId="53E35382">
            <w:pPr>
              <w:widowControl/>
              <w:jc w:val="center"/>
              <w:rPr>
                <w:rFonts w:ascii="宋体" w:hAnsi="宋体" w:cs="宋体"/>
                <w:color w:val="000000"/>
                <w:kern w:val="0"/>
                <w:sz w:val="18"/>
                <w:szCs w:val="18"/>
              </w:rPr>
            </w:pPr>
            <w:bookmarkStart w:id="43" w:name="_Hlk223899518"/>
          </w:p>
        </w:tc>
        <w:tc>
          <w:tcPr>
            <w:tcW w:w="1156" w:type="dxa"/>
            <w:vMerge w:val="continue"/>
            <w:noWrap/>
            <w:vAlign w:val="center"/>
          </w:tcPr>
          <w:p w14:paraId="174712DB">
            <w:pPr>
              <w:widowControl/>
              <w:jc w:val="center"/>
              <w:rPr>
                <w:rFonts w:ascii="宋体" w:hAnsi="宋体" w:cs="宋体"/>
                <w:color w:val="000000"/>
                <w:kern w:val="0"/>
                <w:sz w:val="18"/>
                <w:szCs w:val="18"/>
              </w:rPr>
            </w:pPr>
          </w:p>
        </w:tc>
        <w:tc>
          <w:tcPr>
            <w:tcW w:w="891" w:type="dxa"/>
            <w:vMerge w:val="continue"/>
            <w:vAlign w:val="center"/>
          </w:tcPr>
          <w:p w14:paraId="15DFB0AE">
            <w:pPr>
              <w:snapToGrid w:val="0"/>
              <w:spacing w:line="240" w:lineRule="exact"/>
              <w:jc w:val="center"/>
              <w:rPr>
                <w:rFonts w:ascii="宋体" w:hAnsi="宋体"/>
                <w:spacing w:val="-6"/>
                <w:sz w:val="18"/>
                <w:szCs w:val="18"/>
              </w:rPr>
            </w:pPr>
          </w:p>
        </w:tc>
        <w:tc>
          <w:tcPr>
            <w:tcW w:w="993" w:type="dxa"/>
            <w:gridSpan w:val="2"/>
            <w:vMerge w:val="continue"/>
            <w:vAlign w:val="center"/>
          </w:tcPr>
          <w:p w14:paraId="45902452">
            <w:pPr>
              <w:snapToGrid w:val="0"/>
              <w:spacing w:line="240" w:lineRule="exact"/>
              <w:jc w:val="center"/>
              <w:rPr>
                <w:rFonts w:ascii="宋体" w:hAnsi="宋体"/>
                <w:spacing w:val="-6"/>
                <w:sz w:val="18"/>
                <w:szCs w:val="18"/>
              </w:rPr>
            </w:pPr>
          </w:p>
        </w:tc>
        <w:tc>
          <w:tcPr>
            <w:tcW w:w="850" w:type="dxa"/>
            <w:vMerge w:val="restart"/>
            <w:vAlign w:val="center"/>
          </w:tcPr>
          <w:p w14:paraId="44D077FF">
            <w:pPr>
              <w:snapToGrid w:val="0"/>
              <w:spacing w:line="240" w:lineRule="exact"/>
              <w:jc w:val="center"/>
              <w:rPr>
                <w:rFonts w:ascii="宋体" w:hAnsi="宋体"/>
                <w:sz w:val="18"/>
                <w:szCs w:val="18"/>
              </w:rPr>
            </w:pPr>
            <w:r>
              <w:rPr>
                <w:rFonts w:hint="eastAsia" w:ascii="宋体" w:hAnsi="宋体"/>
                <w:kern w:val="0"/>
                <w:sz w:val="18"/>
                <w:szCs w:val="18"/>
              </w:rPr>
              <w:t>B类</w:t>
            </w:r>
          </w:p>
        </w:tc>
        <w:tc>
          <w:tcPr>
            <w:tcW w:w="1559" w:type="dxa"/>
            <w:gridSpan w:val="2"/>
            <w:vMerge w:val="restart"/>
            <w:vAlign w:val="center"/>
          </w:tcPr>
          <w:p w14:paraId="63C4BED1">
            <w:pPr>
              <w:snapToGrid w:val="0"/>
              <w:spacing w:line="240" w:lineRule="exact"/>
              <w:jc w:val="center"/>
              <w:rPr>
                <w:rFonts w:ascii="宋体" w:hAnsi="宋体"/>
                <w:sz w:val="18"/>
                <w:szCs w:val="18"/>
              </w:rPr>
            </w:pPr>
            <w:r>
              <w:rPr>
                <w:rFonts w:hint="eastAsia" w:ascii="宋体" w:hAnsi="宋体"/>
                <w:spacing w:val="-6"/>
                <w:sz w:val="18"/>
                <w:szCs w:val="18"/>
              </w:rPr>
              <w:t>小气泡、封面卷曲，亏膜</w:t>
            </w:r>
            <w:r>
              <w:rPr>
                <w:rFonts w:ascii="宋体" w:hAnsi="宋体"/>
                <w:sz w:val="18"/>
                <w:szCs w:val="18"/>
              </w:rPr>
              <w:t>≤</w:t>
            </w:r>
            <w:r>
              <w:rPr>
                <w:rFonts w:hint="eastAsia" w:ascii="宋体" w:hAnsi="宋体"/>
                <w:sz w:val="18"/>
                <w:szCs w:val="18"/>
              </w:rPr>
              <w:t>5.0mm</w:t>
            </w:r>
          </w:p>
        </w:tc>
        <w:tc>
          <w:tcPr>
            <w:tcW w:w="993" w:type="dxa"/>
            <w:vMerge w:val="restart"/>
            <w:noWrap/>
            <w:vAlign w:val="center"/>
          </w:tcPr>
          <w:p w14:paraId="0070E0AF">
            <w:pPr>
              <w:widowControl/>
              <w:jc w:val="center"/>
              <w:rPr>
                <w:rFonts w:ascii="宋体" w:hAnsi="宋体" w:cs="宋体"/>
                <w:color w:val="000000"/>
                <w:kern w:val="0"/>
                <w:sz w:val="18"/>
                <w:szCs w:val="18"/>
              </w:rPr>
            </w:pPr>
            <w:r>
              <w:rPr>
                <w:rFonts w:hint="eastAsia" w:ascii="宋体" w:hAnsi="宋体" w:cs="宋体"/>
                <w:color w:val="000000"/>
                <w:kern w:val="0"/>
                <w:sz w:val="18"/>
                <w:szCs w:val="18"/>
              </w:rPr>
              <w:t>表1-15</w:t>
            </w:r>
          </w:p>
        </w:tc>
        <w:tc>
          <w:tcPr>
            <w:tcW w:w="1134" w:type="dxa"/>
            <w:vMerge w:val="restart"/>
            <w:vAlign w:val="center"/>
          </w:tcPr>
          <w:p w14:paraId="0D41296C">
            <w:pPr>
              <w:widowControl/>
              <w:rPr>
                <w:rFonts w:ascii="宋体" w:hAnsi="宋体"/>
                <w:sz w:val="18"/>
                <w:szCs w:val="18"/>
              </w:rPr>
            </w:pPr>
            <w:r>
              <w:rPr>
                <w:rFonts w:hint="eastAsia" w:ascii="宋体" w:hAnsi="宋体"/>
                <w:sz w:val="18"/>
                <w:szCs w:val="18"/>
              </w:rPr>
              <w:t>覆膜起泡、起皱长度</w:t>
            </w:r>
          </w:p>
        </w:tc>
        <w:tc>
          <w:tcPr>
            <w:tcW w:w="1275" w:type="dxa"/>
            <w:gridSpan w:val="3"/>
            <w:vMerge w:val="restart"/>
            <w:vAlign w:val="center"/>
          </w:tcPr>
          <w:p w14:paraId="2179203D">
            <w:pPr>
              <w:widowControl/>
              <w:jc w:val="center"/>
              <w:rPr>
                <w:rFonts w:ascii="宋体" w:hAnsi="宋体"/>
                <w:sz w:val="18"/>
                <w:szCs w:val="18"/>
              </w:rPr>
            </w:pPr>
            <w:r>
              <w:rPr>
                <w:rFonts w:hint="eastAsia" w:ascii="宋体" w:hAnsi="宋体"/>
                <w:sz w:val="18"/>
                <w:szCs w:val="18"/>
              </w:rPr>
              <w:t>≤2.0/mm</w:t>
            </w:r>
          </w:p>
        </w:tc>
        <w:tc>
          <w:tcPr>
            <w:tcW w:w="851" w:type="dxa"/>
            <w:vAlign w:val="center"/>
          </w:tcPr>
          <w:p w14:paraId="1421DF14">
            <w:pPr>
              <w:widowControl/>
              <w:jc w:val="center"/>
              <w:rPr>
                <w:rFonts w:ascii="宋体" w:hAnsi="宋体" w:cs="宋体"/>
                <w:sz w:val="18"/>
                <w:szCs w:val="18"/>
              </w:rPr>
            </w:pPr>
            <w:r>
              <w:rPr>
                <w:rFonts w:hint="eastAsia" w:ascii="宋体" w:hAnsi="宋体" w:cs="宋体"/>
                <w:sz w:val="18"/>
                <w:szCs w:val="18"/>
              </w:rPr>
              <w:t>A类</w:t>
            </w:r>
          </w:p>
        </w:tc>
        <w:tc>
          <w:tcPr>
            <w:tcW w:w="1974" w:type="dxa"/>
            <w:vAlign w:val="center"/>
          </w:tcPr>
          <w:p w14:paraId="005F19F3">
            <w:pPr>
              <w:snapToGrid w:val="0"/>
              <w:spacing w:line="240" w:lineRule="exact"/>
              <w:jc w:val="center"/>
              <w:rPr>
                <w:rFonts w:hAnsi="宋体"/>
                <w:bCs/>
                <w:sz w:val="18"/>
                <w:szCs w:val="18"/>
              </w:rPr>
            </w:pPr>
            <w:r>
              <w:rPr>
                <w:rFonts w:hint="eastAsia"/>
                <w:sz w:val="18"/>
                <w:szCs w:val="18"/>
              </w:rPr>
              <w:t>＞3.0</w:t>
            </w:r>
          </w:p>
        </w:tc>
        <w:tc>
          <w:tcPr>
            <w:tcW w:w="1602" w:type="dxa"/>
            <w:vMerge w:val="continue"/>
            <w:noWrap/>
            <w:vAlign w:val="center"/>
          </w:tcPr>
          <w:p w14:paraId="21C00844">
            <w:pPr>
              <w:widowControl/>
              <w:jc w:val="center"/>
              <w:rPr>
                <w:rFonts w:ascii="宋体" w:hAnsi="宋体" w:cs="宋体"/>
                <w:color w:val="000000"/>
                <w:kern w:val="0"/>
                <w:sz w:val="18"/>
                <w:szCs w:val="18"/>
              </w:rPr>
            </w:pPr>
          </w:p>
        </w:tc>
      </w:tr>
      <w:tr w14:paraId="2DFCA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803" w:type="dxa"/>
            <w:vMerge w:val="continue"/>
            <w:noWrap/>
            <w:vAlign w:val="center"/>
          </w:tcPr>
          <w:p w14:paraId="1957B34F">
            <w:pPr>
              <w:widowControl/>
              <w:jc w:val="center"/>
              <w:rPr>
                <w:rFonts w:ascii="宋体" w:hAnsi="宋体" w:cs="宋体"/>
                <w:color w:val="000000"/>
                <w:kern w:val="0"/>
                <w:sz w:val="18"/>
                <w:szCs w:val="18"/>
              </w:rPr>
            </w:pPr>
          </w:p>
        </w:tc>
        <w:tc>
          <w:tcPr>
            <w:tcW w:w="1156" w:type="dxa"/>
            <w:vMerge w:val="continue"/>
            <w:noWrap/>
            <w:vAlign w:val="center"/>
          </w:tcPr>
          <w:p w14:paraId="649BF82B">
            <w:pPr>
              <w:widowControl/>
              <w:jc w:val="center"/>
              <w:rPr>
                <w:rFonts w:ascii="宋体" w:hAnsi="宋体" w:cs="宋体"/>
                <w:color w:val="000000"/>
                <w:kern w:val="0"/>
                <w:sz w:val="18"/>
                <w:szCs w:val="18"/>
              </w:rPr>
            </w:pPr>
          </w:p>
        </w:tc>
        <w:tc>
          <w:tcPr>
            <w:tcW w:w="891" w:type="dxa"/>
            <w:vMerge w:val="continue"/>
            <w:vAlign w:val="center"/>
          </w:tcPr>
          <w:p w14:paraId="7CD11A0C">
            <w:pPr>
              <w:snapToGrid w:val="0"/>
              <w:spacing w:line="240" w:lineRule="exact"/>
              <w:jc w:val="center"/>
              <w:rPr>
                <w:rFonts w:ascii="宋体" w:hAnsi="宋体"/>
                <w:spacing w:val="-6"/>
                <w:sz w:val="18"/>
                <w:szCs w:val="18"/>
              </w:rPr>
            </w:pPr>
          </w:p>
        </w:tc>
        <w:tc>
          <w:tcPr>
            <w:tcW w:w="993" w:type="dxa"/>
            <w:gridSpan w:val="2"/>
            <w:vMerge w:val="continue"/>
            <w:vAlign w:val="center"/>
          </w:tcPr>
          <w:p w14:paraId="1DAF58B4">
            <w:pPr>
              <w:snapToGrid w:val="0"/>
              <w:spacing w:line="240" w:lineRule="exact"/>
              <w:jc w:val="center"/>
              <w:rPr>
                <w:rFonts w:ascii="宋体" w:hAnsi="宋体"/>
                <w:spacing w:val="-6"/>
                <w:sz w:val="18"/>
                <w:szCs w:val="18"/>
              </w:rPr>
            </w:pPr>
          </w:p>
        </w:tc>
        <w:tc>
          <w:tcPr>
            <w:tcW w:w="850" w:type="dxa"/>
            <w:vMerge w:val="continue"/>
            <w:vAlign w:val="center"/>
          </w:tcPr>
          <w:p w14:paraId="1D05BEBD">
            <w:pPr>
              <w:snapToGrid w:val="0"/>
              <w:spacing w:line="240" w:lineRule="exact"/>
              <w:jc w:val="center"/>
              <w:rPr>
                <w:rFonts w:ascii="宋体" w:hAnsi="宋体"/>
                <w:kern w:val="0"/>
                <w:sz w:val="18"/>
                <w:szCs w:val="18"/>
              </w:rPr>
            </w:pPr>
          </w:p>
        </w:tc>
        <w:tc>
          <w:tcPr>
            <w:tcW w:w="1559" w:type="dxa"/>
            <w:gridSpan w:val="2"/>
            <w:vMerge w:val="continue"/>
            <w:vAlign w:val="center"/>
          </w:tcPr>
          <w:p w14:paraId="3368F0E2">
            <w:pPr>
              <w:snapToGrid w:val="0"/>
              <w:spacing w:line="240" w:lineRule="exact"/>
              <w:jc w:val="center"/>
              <w:rPr>
                <w:rFonts w:ascii="宋体" w:hAnsi="宋体"/>
                <w:spacing w:val="-6"/>
                <w:sz w:val="18"/>
                <w:szCs w:val="18"/>
              </w:rPr>
            </w:pPr>
          </w:p>
        </w:tc>
        <w:tc>
          <w:tcPr>
            <w:tcW w:w="993" w:type="dxa"/>
            <w:vMerge w:val="continue"/>
            <w:noWrap/>
            <w:vAlign w:val="center"/>
          </w:tcPr>
          <w:p w14:paraId="03A57B13">
            <w:pPr>
              <w:widowControl/>
              <w:jc w:val="center"/>
              <w:rPr>
                <w:rFonts w:ascii="宋体" w:hAnsi="宋体" w:cs="宋体"/>
                <w:color w:val="000000"/>
                <w:kern w:val="0"/>
                <w:sz w:val="18"/>
                <w:szCs w:val="18"/>
              </w:rPr>
            </w:pPr>
          </w:p>
        </w:tc>
        <w:tc>
          <w:tcPr>
            <w:tcW w:w="1134" w:type="dxa"/>
            <w:vMerge w:val="continue"/>
            <w:vAlign w:val="center"/>
          </w:tcPr>
          <w:p w14:paraId="141777D5">
            <w:pPr>
              <w:widowControl/>
              <w:rPr>
                <w:rFonts w:ascii="宋体" w:hAnsi="宋体"/>
                <w:sz w:val="18"/>
                <w:szCs w:val="18"/>
              </w:rPr>
            </w:pPr>
          </w:p>
        </w:tc>
        <w:tc>
          <w:tcPr>
            <w:tcW w:w="1275" w:type="dxa"/>
            <w:gridSpan w:val="3"/>
            <w:vMerge w:val="continue"/>
            <w:vAlign w:val="center"/>
          </w:tcPr>
          <w:p w14:paraId="5F38A65A">
            <w:pPr>
              <w:widowControl/>
              <w:rPr>
                <w:rFonts w:ascii="宋体" w:hAnsi="宋体"/>
                <w:sz w:val="18"/>
                <w:szCs w:val="18"/>
              </w:rPr>
            </w:pPr>
          </w:p>
        </w:tc>
        <w:tc>
          <w:tcPr>
            <w:tcW w:w="851" w:type="dxa"/>
            <w:vAlign w:val="center"/>
          </w:tcPr>
          <w:p w14:paraId="3441B8A7">
            <w:pPr>
              <w:widowControl/>
              <w:jc w:val="center"/>
              <w:rPr>
                <w:rFonts w:ascii="宋体" w:hAnsi="宋体" w:cs="宋体"/>
                <w:sz w:val="18"/>
                <w:szCs w:val="18"/>
              </w:rPr>
            </w:pPr>
            <w:r>
              <w:rPr>
                <w:rFonts w:hint="eastAsia" w:ascii="宋体" w:hAnsi="宋体" w:cs="宋体"/>
                <w:sz w:val="18"/>
                <w:szCs w:val="18"/>
              </w:rPr>
              <w:t>B类</w:t>
            </w:r>
          </w:p>
        </w:tc>
        <w:tc>
          <w:tcPr>
            <w:tcW w:w="1974" w:type="dxa"/>
            <w:vAlign w:val="center"/>
          </w:tcPr>
          <w:p w14:paraId="2CB81EA5">
            <w:pPr>
              <w:snapToGrid w:val="0"/>
              <w:spacing w:line="240" w:lineRule="exact"/>
              <w:jc w:val="center"/>
              <w:rPr>
                <w:rFonts w:hAnsi="宋体"/>
                <w:bCs/>
                <w:sz w:val="18"/>
                <w:szCs w:val="18"/>
              </w:rPr>
            </w:pPr>
            <w:r>
              <w:rPr>
                <w:rFonts w:hint="eastAsia" w:ascii="宋体" w:hAnsi="宋体" w:cs="宋体"/>
                <w:sz w:val="18"/>
                <w:szCs w:val="18"/>
              </w:rPr>
              <w:t>(2.5，3.0]</w:t>
            </w:r>
          </w:p>
        </w:tc>
        <w:tc>
          <w:tcPr>
            <w:tcW w:w="1602" w:type="dxa"/>
            <w:vMerge w:val="continue"/>
            <w:noWrap/>
            <w:vAlign w:val="center"/>
          </w:tcPr>
          <w:p w14:paraId="5BF81FDE">
            <w:pPr>
              <w:widowControl/>
              <w:jc w:val="center"/>
              <w:rPr>
                <w:rFonts w:ascii="宋体" w:hAnsi="宋体" w:cs="宋体"/>
                <w:color w:val="000000"/>
                <w:kern w:val="0"/>
                <w:sz w:val="18"/>
                <w:szCs w:val="18"/>
              </w:rPr>
            </w:pPr>
          </w:p>
        </w:tc>
      </w:tr>
      <w:bookmarkEnd w:id="43"/>
      <w:tr w14:paraId="2BF65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803" w:type="dxa"/>
            <w:vMerge w:val="continue"/>
            <w:noWrap/>
            <w:vAlign w:val="center"/>
          </w:tcPr>
          <w:p w14:paraId="69291F96">
            <w:pPr>
              <w:widowControl/>
              <w:jc w:val="center"/>
              <w:rPr>
                <w:rFonts w:ascii="宋体" w:hAnsi="宋体" w:cs="宋体"/>
                <w:color w:val="000000"/>
                <w:kern w:val="0"/>
                <w:sz w:val="18"/>
                <w:szCs w:val="18"/>
              </w:rPr>
            </w:pPr>
          </w:p>
        </w:tc>
        <w:tc>
          <w:tcPr>
            <w:tcW w:w="1156" w:type="dxa"/>
            <w:vMerge w:val="continue"/>
            <w:noWrap/>
            <w:vAlign w:val="center"/>
          </w:tcPr>
          <w:p w14:paraId="556F8B3E">
            <w:pPr>
              <w:widowControl/>
              <w:jc w:val="center"/>
              <w:rPr>
                <w:rFonts w:ascii="宋体" w:hAnsi="宋体" w:cs="宋体"/>
                <w:color w:val="000000"/>
                <w:kern w:val="0"/>
                <w:sz w:val="18"/>
                <w:szCs w:val="18"/>
              </w:rPr>
            </w:pPr>
          </w:p>
        </w:tc>
        <w:tc>
          <w:tcPr>
            <w:tcW w:w="891" w:type="dxa"/>
            <w:vMerge w:val="continue"/>
            <w:vAlign w:val="center"/>
          </w:tcPr>
          <w:p w14:paraId="208A93F5">
            <w:pPr>
              <w:snapToGrid w:val="0"/>
              <w:spacing w:line="240" w:lineRule="exact"/>
              <w:jc w:val="center"/>
              <w:rPr>
                <w:rFonts w:ascii="宋体" w:hAnsi="宋体"/>
                <w:spacing w:val="-6"/>
                <w:sz w:val="18"/>
                <w:szCs w:val="18"/>
              </w:rPr>
            </w:pPr>
          </w:p>
        </w:tc>
        <w:tc>
          <w:tcPr>
            <w:tcW w:w="993" w:type="dxa"/>
            <w:gridSpan w:val="2"/>
            <w:vMerge w:val="continue"/>
            <w:vAlign w:val="center"/>
          </w:tcPr>
          <w:p w14:paraId="7889D3A4">
            <w:pPr>
              <w:snapToGrid w:val="0"/>
              <w:spacing w:line="240" w:lineRule="exact"/>
              <w:jc w:val="center"/>
              <w:rPr>
                <w:rFonts w:ascii="宋体" w:hAnsi="宋体"/>
                <w:spacing w:val="-6"/>
                <w:sz w:val="18"/>
                <w:szCs w:val="18"/>
              </w:rPr>
            </w:pPr>
          </w:p>
        </w:tc>
        <w:tc>
          <w:tcPr>
            <w:tcW w:w="850" w:type="dxa"/>
            <w:vMerge w:val="continue"/>
            <w:vAlign w:val="center"/>
          </w:tcPr>
          <w:p w14:paraId="7A39085B">
            <w:pPr>
              <w:snapToGrid w:val="0"/>
              <w:spacing w:line="240" w:lineRule="exact"/>
              <w:jc w:val="center"/>
              <w:rPr>
                <w:rFonts w:ascii="宋体" w:hAnsi="宋体"/>
                <w:kern w:val="0"/>
                <w:sz w:val="18"/>
                <w:szCs w:val="18"/>
              </w:rPr>
            </w:pPr>
          </w:p>
        </w:tc>
        <w:tc>
          <w:tcPr>
            <w:tcW w:w="1559" w:type="dxa"/>
            <w:gridSpan w:val="2"/>
            <w:vMerge w:val="continue"/>
            <w:vAlign w:val="center"/>
          </w:tcPr>
          <w:p w14:paraId="70E43E59">
            <w:pPr>
              <w:snapToGrid w:val="0"/>
              <w:spacing w:line="240" w:lineRule="exact"/>
              <w:jc w:val="center"/>
              <w:rPr>
                <w:rFonts w:ascii="宋体" w:hAnsi="宋体"/>
                <w:spacing w:val="-6"/>
                <w:sz w:val="18"/>
                <w:szCs w:val="18"/>
              </w:rPr>
            </w:pPr>
          </w:p>
        </w:tc>
        <w:tc>
          <w:tcPr>
            <w:tcW w:w="993" w:type="dxa"/>
            <w:vMerge w:val="continue"/>
            <w:noWrap/>
            <w:vAlign w:val="center"/>
          </w:tcPr>
          <w:p w14:paraId="082D5948">
            <w:pPr>
              <w:widowControl/>
              <w:jc w:val="center"/>
              <w:rPr>
                <w:rFonts w:ascii="宋体" w:hAnsi="宋体" w:cs="宋体"/>
                <w:color w:val="000000"/>
                <w:kern w:val="0"/>
                <w:sz w:val="18"/>
                <w:szCs w:val="18"/>
              </w:rPr>
            </w:pPr>
          </w:p>
        </w:tc>
        <w:tc>
          <w:tcPr>
            <w:tcW w:w="1134" w:type="dxa"/>
            <w:vMerge w:val="continue"/>
            <w:vAlign w:val="center"/>
          </w:tcPr>
          <w:p w14:paraId="12A38906">
            <w:pPr>
              <w:widowControl/>
              <w:rPr>
                <w:rFonts w:ascii="宋体" w:hAnsi="宋体"/>
                <w:sz w:val="18"/>
                <w:szCs w:val="18"/>
              </w:rPr>
            </w:pPr>
          </w:p>
        </w:tc>
        <w:tc>
          <w:tcPr>
            <w:tcW w:w="1275" w:type="dxa"/>
            <w:gridSpan w:val="3"/>
            <w:vMerge w:val="continue"/>
            <w:vAlign w:val="center"/>
          </w:tcPr>
          <w:p w14:paraId="03347834">
            <w:pPr>
              <w:widowControl/>
              <w:rPr>
                <w:rFonts w:ascii="宋体" w:hAnsi="宋体"/>
                <w:sz w:val="18"/>
                <w:szCs w:val="18"/>
              </w:rPr>
            </w:pPr>
          </w:p>
        </w:tc>
        <w:tc>
          <w:tcPr>
            <w:tcW w:w="851" w:type="dxa"/>
            <w:vAlign w:val="center"/>
          </w:tcPr>
          <w:p w14:paraId="2EA49A68">
            <w:pPr>
              <w:widowControl/>
              <w:jc w:val="center"/>
              <w:rPr>
                <w:rFonts w:ascii="宋体" w:hAnsi="宋体" w:cs="宋体"/>
                <w:sz w:val="18"/>
                <w:szCs w:val="18"/>
              </w:rPr>
            </w:pPr>
            <w:r>
              <w:rPr>
                <w:rFonts w:hint="eastAsia" w:ascii="宋体" w:hAnsi="宋体" w:cs="宋体"/>
                <w:sz w:val="18"/>
                <w:szCs w:val="18"/>
              </w:rPr>
              <w:t>C类</w:t>
            </w:r>
          </w:p>
        </w:tc>
        <w:tc>
          <w:tcPr>
            <w:tcW w:w="1974" w:type="dxa"/>
            <w:vAlign w:val="center"/>
          </w:tcPr>
          <w:p w14:paraId="149A86DB">
            <w:pPr>
              <w:snapToGrid w:val="0"/>
              <w:spacing w:line="240" w:lineRule="exact"/>
              <w:jc w:val="center"/>
              <w:rPr>
                <w:rFonts w:hAnsi="宋体"/>
                <w:bCs/>
                <w:sz w:val="18"/>
                <w:szCs w:val="18"/>
              </w:rPr>
            </w:pPr>
            <w:r>
              <w:rPr>
                <w:rFonts w:hint="eastAsia" w:ascii="宋体" w:hAnsi="宋体"/>
                <w:sz w:val="18"/>
                <w:szCs w:val="18"/>
              </w:rPr>
              <w:t>（2.0，2.5</w:t>
            </w:r>
            <w:bookmarkStart w:id="44" w:name="OLE_LINK3"/>
            <w:r>
              <w:rPr>
                <w:rFonts w:hint="eastAsia" w:ascii="宋体" w:hAnsi="宋体" w:cs="宋体"/>
                <w:sz w:val="18"/>
                <w:szCs w:val="18"/>
              </w:rPr>
              <w:t>]</w:t>
            </w:r>
            <w:bookmarkEnd w:id="44"/>
          </w:p>
        </w:tc>
        <w:tc>
          <w:tcPr>
            <w:tcW w:w="1602" w:type="dxa"/>
            <w:vMerge w:val="continue"/>
            <w:noWrap/>
            <w:vAlign w:val="center"/>
          </w:tcPr>
          <w:p w14:paraId="1C4CC131">
            <w:pPr>
              <w:widowControl/>
              <w:jc w:val="center"/>
              <w:rPr>
                <w:rFonts w:ascii="宋体" w:hAnsi="宋体" w:cs="宋体"/>
                <w:color w:val="000000"/>
                <w:kern w:val="0"/>
                <w:sz w:val="18"/>
                <w:szCs w:val="18"/>
              </w:rPr>
            </w:pPr>
          </w:p>
        </w:tc>
      </w:tr>
      <w:tr w14:paraId="2BAD6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803" w:type="dxa"/>
            <w:vMerge w:val="continue"/>
            <w:noWrap/>
            <w:vAlign w:val="center"/>
          </w:tcPr>
          <w:p w14:paraId="21FDA838">
            <w:pPr>
              <w:widowControl/>
              <w:jc w:val="center"/>
              <w:rPr>
                <w:rFonts w:ascii="宋体" w:hAnsi="宋体" w:cs="宋体"/>
                <w:color w:val="000000"/>
                <w:kern w:val="0"/>
                <w:sz w:val="18"/>
                <w:szCs w:val="18"/>
              </w:rPr>
            </w:pPr>
          </w:p>
        </w:tc>
        <w:tc>
          <w:tcPr>
            <w:tcW w:w="1156" w:type="dxa"/>
            <w:vMerge w:val="continue"/>
            <w:noWrap/>
            <w:vAlign w:val="center"/>
          </w:tcPr>
          <w:p w14:paraId="472B6E21">
            <w:pPr>
              <w:widowControl/>
              <w:jc w:val="center"/>
              <w:rPr>
                <w:rFonts w:ascii="宋体" w:hAnsi="宋体" w:cs="宋体"/>
                <w:color w:val="000000"/>
                <w:kern w:val="0"/>
                <w:sz w:val="18"/>
                <w:szCs w:val="18"/>
              </w:rPr>
            </w:pPr>
          </w:p>
        </w:tc>
        <w:tc>
          <w:tcPr>
            <w:tcW w:w="891" w:type="dxa"/>
            <w:vMerge w:val="continue"/>
            <w:vAlign w:val="center"/>
          </w:tcPr>
          <w:p w14:paraId="2451CD60">
            <w:pPr>
              <w:snapToGrid w:val="0"/>
              <w:spacing w:line="240" w:lineRule="exact"/>
              <w:jc w:val="center"/>
              <w:rPr>
                <w:rFonts w:ascii="宋体" w:hAnsi="宋体"/>
                <w:spacing w:val="-6"/>
                <w:sz w:val="18"/>
                <w:szCs w:val="18"/>
              </w:rPr>
            </w:pPr>
          </w:p>
        </w:tc>
        <w:tc>
          <w:tcPr>
            <w:tcW w:w="993" w:type="dxa"/>
            <w:gridSpan w:val="2"/>
            <w:vMerge w:val="continue"/>
            <w:vAlign w:val="center"/>
          </w:tcPr>
          <w:p w14:paraId="198DE015">
            <w:pPr>
              <w:snapToGrid w:val="0"/>
              <w:spacing w:line="240" w:lineRule="exact"/>
              <w:jc w:val="center"/>
              <w:rPr>
                <w:rFonts w:ascii="宋体" w:hAnsi="宋体"/>
                <w:spacing w:val="-6"/>
                <w:sz w:val="18"/>
                <w:szCs w:val="18"/>
              </w:rPr>
            </w:pPr>
          </w:p>
        </w:tc>
        <w:tc>
          <w:tcPr>
            <w:tcW w:w="850" w:type="dxa"/>
            <w:vMerge w:val="continue"/>
            <w:vAlign w:val="center"/>
          </w:tcPr>
          <w:p w14:paraId="4E866927">
            <w:pPr>
              <w:snapToGrid w:val="0"/>
              <w:spacing w:line="240" w:lineRule="exact"/>
              <w:jc w:val="center"/>
              <w:rPr>
                <w:rFonts w:ascii="宋体" w:hAnsi="宋体"/>
                <w:kern w:val="0"/>
                <w:sz w:val="18"/>
                <w:szCs w:val="18"/>
              </w:rPr>
            </w:pPr>
          </w:p>
        </w:tc>
        <w:tc>
          <w:tcPr>
            <w:tcW w:w="1559" w:type="dxa"/>
            <w:gridSpan w:val="2"/>
            <w:vMerge w:val="continue"/>
            <w:vAlign w:val="center"/>
          </w:tcPr>
          <w:p w14:paraId="66391F85">
            <w:pPr>
              <w:snapToGrid w:val="0"/>
              <w:spacing w:line="240" w:lineRule="exact"/>
              <w:jc w:val="center"/>
              <w:rPr>
                <w:rFonts w:ascii="宋体" w:hAnsi="宋体"/>
                <w:spacing w:val="-6"/>
                <w:sz w:val="18"/>
                <w:szCs w:val="18"/>
              </w:rPr>
            </w:pPr>
          </w:p>
        </w:tc>
        <w:tc>
          <w:tcPr>
            <w:tcW w:w="993" w:type="dxa"/>
            <w:vMerge w:val="restart"/>
            <w:noWrap/>
            <w:vAlign w:val="center"/>
          </w:tcPr>
          <w:p w14:paraId="10481508">
            <w:pPr>
              <w:widowControl/>
              <w:jc w:val="center"/>
              <w:rPr>
                <w:rFonts w:ascii="宋体" w:hAnsi="宋体" w:cs="宋体"/>
                <w:color w:val="000000"/>
                <w:kern w:val="0"/>
                <w:sz w:val="18"/>
                <w:szCs w:val="18"/>
              </w:rPr>
            </w:pPr>
            <w:r>
              <w:rPr>
                <w:rFonts w:hint="eastAsia" w:ascii="宋体" w:hAnsi="宋体" w:cs="宋体"/>
                <w:color w:val="000000"/>
                <w:kern w:val="0"/>
                <w:sz w:val="18"/>
                <w:szCs w:val="18"/>
              </w:rPr>
              <w:t>表1-16</w:t>
            </w:r>
          </w:p>
        </w:tc>
        <w:tc>
          <w:tcPr>
            <w:tcW w:w="1134" w:type="dxa"/>
            <w:vMerge w:val="restart"/>
            <w:vAlign w:val="center"/>
          </w:tcPr>
          <w:p w14:paraId="6A048C96">
            <w:pPr>
              <w:widowControl/>
              <w:rPr>
                <w:rFonts w:ascii="宋体" w:hAnsi="宋体"/>
                <w:sz w:val="18"/>
                <w:szCs w:val="18"/>
              </w:rPr>
            </w:pPr>
            <w:r>
              <w:rPr>
                <w:rFonts w:hint="eastAsia" w:ascii="宋体" w:hAnsi="宋体"/>
                <w:sz w:val="18"/>
                <w:szCs w:val="18"/>
              </w:rPr>
              <w:t>亏膜宽度</w:t>
            </w:r>
          </w:p>
        </w:tc>
        <w:tc>
          <w:tcPr>
            <w:tcW w:w="1275" w:type="dxa"/>
            <w:gridSpan w:val="3"/>
            <w:vMerge w:val="restart"/>
            <w:vAlign w:val="center"/>
          </w:tcPr>
          <w:p w14:paraId="20E77B3F">
            <w:pPr>
              <w:widowControl/>
              <w:jc w:val="center"/>
              <w:rPr>
                <w:rFonts w:ascii="宋体" w:hAnsi="宋体"/>
                <w:sz w:val="18"/>
                <w:szCs w:val="18"/>
              </w:rPr>
            </w:pPr>
            <w:r>
              <w:rPr>
                <w:rFonts w:hint="eastAsia"/>
                <w:sz w:val="18"/>
                <w:szCs w:val="18"/>
              </w:rPr>
              <w:t>≤2.0/mm</w:t>
            </w:r>
          </w:p>
        </w:tc>
        <w:tc>
          <w:tcPr>
            <w:tcW w:w="851" w:type="dxa"/>
            <w:vAlign w:val="center"/>
          </w:tcPr>
          <w:p w14:paraId="1B3DCD4B">
            <w:pPr>
              <w:widowControl/>
              <w:jc w:val="center"/>
              <w:rPr>
                <w:rFonts w:ascii="宋体" w:hAnsi="宋体" w:cs="宋体"/>
                <w:sz w:val="18"/>
                <w:szCs w:val="18"/>
              </w:rPr>
            </w:pPr>
            <w:r>
              <w:rPr>
                <w:rFonts w:hint="eastAsia" w:ascii="宋体" w:hAnsi="宋体" w:cs="宋体"/>
                <w:sz w:val="18"/>
                <w:szCs w:val="18"/>
              </w:rPr>
              <w:t>A类</w:t>
            </w:r>
          </w:p>
        </w:tc>
        <w:tc>
          <w:tcPr>
            <w:tcW w:w="1974" w:type="dxa"/>
            <w:vAlign w:val="center"/>
          </w:tcPr>
          <w:p w14:paraId="12EACCBE">
            <w:pPr>
              <w:snapToGrid w:val="0"/>
              <w:spacing w:line="240" w:lineRule="exact"/>
              <w:jc w:val="center"/>
              <w:rPr>
                <w:rFonts w:ascii="宋体" w:hAnsi="宋体"/>
                <w:sz w:val="18"/>
                <w:szCs w:val="18"/>
              </w:rPr>
            </w:pPr>
            <w:r>
              <w:rPr>
                <w:rFonts w:hint="eastAsia"/>
                <w:sz w:val="18"/>
                <w:szCs w:val="18"/>
              </w:rPr>
              <w:t>＞3.0</w:t>
            </w:r>
          </w:p>
        </w:tc>
        <w:tc>
          <w:tcPr>
            <w:tcW w:w="1602" w:type="dxa"/>
            <w:vMerge w:val="continue"/>
            <w:noWrap/>
            <w:vAlign w:val="center"/>
          </w:tcPr>
          <w:p w14:paraId="4276C0DE">
            <w:pPr>
              <w:widowControl/>
              <w:jc w:val="center"/>
              <w:rPr>
                <w:rFonts w:ascii="宋体" w:hAnsi="宋体" w:cs="宋体"/>
                <w:color w:val="000000"/>
                <w:kern w:val="0"/>
                <w:sz w:val="18"/>
                <w:szCs w:val="18"/>
              </w:rPr>
            </w:pPr>
          </w:p>
        </w:tc>
      </w:tr>
      <w:tr w14:paraId="3F2CF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803" w:type="dxa"/>
            <w:vMerge w:val="continue"/>
            <w:noWrap/>
            <w:vAlign w:val="center"/>
          </w:tcPr>
          <w:p w14:paraId="6DE49339">
            <w:pPr>
              <w:widowControl/>
              <w:jc w:val="center"/>
              <w:rPr>
                <w:rFonts w:ascii="宋体" w:hAnsi="宋体" w:cs="宋体"/>
                <w:color w:val="000000"/>
                <w:kern w:val="0"/>
                <w:sz w:val="18"/>
                <w:szCs w:val="18"/>
              </w:rPr>
            </w:pPr>
          </w:p>
        </w:tc>
        <w:tc>
          <w:tcPr>
            <w:tcW w:w="1156" w:type="dxa"/>
            <w:vMerge w:val="continue"/>
            <w:noWrap/>
            <w:vAlign w:val="center"/>
          </w:tcPr>
          <w:p w14:paraId="0DE16F05">
            <w:pPr>
              <w:widowControl/>
              <w:jc w:val="center"/>
              <w:rPr>
                <w:rFonts w:ascii="宋体" w:hAnsi="宋体" w:cs="宋体"/>
                <w:color w:val="000000"/>
                <w:kern w:val="0"/>
                <w:sz w:val="18"/>
                <w:szCs w:val="18"/>
              </w:rPr>
            </w:pPr>
          </w:p>
        </w:tc>
        <w:tc>
          <w:tcPr>
            <w:tcW w:w="891" w:type="dxa"/>
            <w:vMerge w:val="continue"/>
            <w:vAlign w:val="center"/>
          </w:tcPr>
          <w:p w14:paraId="73CAF6F7">
            <w:pPr>
              <w:snapToGrid w:val="0"/>
              <w:spacing w:line="240" w:lineRule="exact"/>
              <w:jc w:val="center"/>
              <w:rPr>
                <w:rFonts w:ascii="宋体" w:hAnsi="宋体"/>
                <w:spacing w:val="-6"/>
                <w:sz w:val="18"/>
                <w:szCs w:val="18"/>
              </w:rPr>
            </w:pPr>
          </w:p>
        </w:tc>
        <w:tc>
          <w:tcPr>
            <w:tcW w:w="993" w:type="dxa"/>
            <w:gridSpan w:val="2"/>
            <w:vMerge w:val="continue"/>
            <w:vAlign w:val="center"/>
          </w:tcPr>
          <w:p w14:paraId="06F1FF1B">
            <w:pPr>
              <w:snapToGrid w:val="0"/>
              <w:spacing w:line="240" w:lineRule="exact"/>
              <w:jc w:val="center"/>
              <w:rPr>
                <w:rFonts w:ascii="宋体" w:hAnsi="宋体"/>
                <w:spacing w:val="-6"/>
                <w:sz w:val="18"/>
                <w:szCs w:val="18"/>
              </w:rPr>
            </w:pPr>
          </w:p>
        </w:tc>
        <w:tc>
          <w:tcPr>
            <w:tcW w:w="850" w:type="dxa"/>
            <w:vMerge w:val="continue"/>
            <w:vAlign w:val="center"/>
          </w:tcPr>
          <w:p w14:paraId="2E37803D">
            <w:pPr>
              <w:snapToGrid w:val="0"/>
              <w:spacing w:line="240" w:lineRule="exact"/>
              <w:jc w:val="center"/>
              <w:rPr>
                <w:rFonts w:ascii="宋体" w:hAnsi="宋体"/>
                <w:kern w:val="0"/>
                <w:sz w:val="18"/>
                <w:szCs w:val="18"/>
              </w:rPr>
            </w:pPr>
          </w:p>
        </w:tc>
        <w:tc>
          <w:tcPr>
            <w:tcW w:w="1559" w:type="dxa"/>
            <w:gridSpan w:val="2"/>
            <w:vMerge w:val="continue"/>
            <w:vAlign w:val="center"/>
          </w:tcPr>
          <w:p w14:paraId="4961B2CE">
            <w:pPr>
              <w:snapToGrid w:val="0"/>
              <w:spacing w:line="240" w:lineRule="exact"/>
              <w:jc w:val="center"/>
              <w:rPr>
                <w:rFonts w:ascii="宋体" w:hAnsi="宋体"/>
                <w:spacing w:val="-6"/>
                <w:sz w:val="18"/>
                <w:szCs w:val="18"/>
              </w:rPr>
            </w:pPr>
          </w:p>
        </w:tc>
        <w:tc>
          <w:tcPr>
            <w:tcW w:w="993" w:type="dxa"/>
            <w:vMerge w:val="continue"/>
            <w:noWrap/>
            <w:vAlign w:val="center"/>
          </w:tcPr>
          <w:p w14:paraId="5D14B187">
            <w:pPr>
              <w:widowControl/>
              <w:jc w:val="center"/>
              <w:rPr>
                <w:rFonts w:ascii="宋体" w:hAnsi="宋体" w:cs="宋体"/>
                <w:color w:val="000000"/>
                <w:kern w:val="0"/>
                <w:sz w:val="18"/>
                <w:szCs w:val="18"/>
              </w:rPr>
            </w:pPr>
          </w:p>
        </w:tc>
        <w:tc>
          <w:tcPr>
            <w:tcW w:w="1134" w:type="dxa"/>
            <w:vMerge w:val="continue"/>
            <w:vAlign w:val="center"/>
          </w:tcPr>
          <w:p w14:paraId="0C4A54DA">
            <w:pPr>
              <w:widowControl/>
              <w:rPr>
                <w:rFonts w:ascii="宋体" w:hAnsi="宋体"/>
                <w:sz w:val="18"/>
                <w:szCs w:val="18"/>
              </w:rPr>
            </w:pPr>
          </w:p>
        </w:tc>
        <w:tc>
          <w:tcPr>
            <w:tcW w:w="1275" w:type="dxa"/>
            <w:gridSpan w:val="3"/>
            <w:vMerge w:val="continue"/>
            <w:vAlign w:val="center"/>
          </w:tcPr>
          <w:p w14:paraId="3A7479EA">
            <w:pPr>
              <w:widowControl/>
              <w:rPr>
                <w:rFonts w:ascii="宋体" w:hAnsi="宋体"/>
                <w:sz w:val="18"/>
                <w:szCs w:val="18"/>
              </w:rPr>
            </w:pPr>
          </w:p>
        </w:tc>
        <w:tc>
          <w:tcPr>
            <w:tcW w:w="851" w:type="dxa"/>
            <w:vAlign w:val="center"/>
          </w:tcPr>
          <w:p w14:paraId="18D2B0AA">
            <w:pPr>
              <w:widowControl/>
              <w:jc w:val="center"/>
              <w:rPr>
                <w:rFonts w:ascii="宋体" w:hAnsi="宋体" w:cs="宋体"/>
                <w:sz w:val="18"/>
                <w:szCs w:val="18"/>
              </w:rPr>
            </w:pPr>
            <w:r>
              <w:rPr>
                <w:rFonts w:hint="eastAsia" w:ascii="宋体" w:hAnsi="宋体" w:cs="宋体"/>
                <w:sz w:val="18"/>
                <w:szCs w:val="18"/>
              </w:rPr>
              <w:t>B类</w:t>
            </w:r>
          </w:p>
        </w:tc>
        <w:tc>
          <w:tcPr>
            <w:tcW w:w="1974" w:type="dxa"/>
            <w:vAlign w:val="center"/>
          </w:tcPr>
          <w:p w14:paraId="1791FB8D">
            <w:pPr>
              <w:snapToGrid w:val="0"/>
              <w:spacing w:line="240" w:lineRule="exact"/>
              <w:jc w:val="center"/>
              <w:rPr>
                <w:rFonts w:ascii="宋体" w:hAnsi="宋体"/>
                <w:sz w:val="18"/>
                <w:szCs w:val="18"/>
              </w:rPr>
            </w:pPr>
            <w:r>
              <w:rPr>
                <w:rFonts w:hint="eastAsia" w:ascii="宋体" w:hAnsi="宋体" w:cs="宋体"/>
                <w:sz w:val="18"/>
                <w:szCs w:val="18"/>
              </w:rPr>
              <w:t>（2.0，3.0]</w:t>
            </w:r>
          </w:p>
        </w:tc>
        <w:tc>
          <w:tcPr>
            <w:tcW w:w="1602" w:type="dxa"/>
            <w:vMerge w:val="continue"/>
            <w:noWrap/>
            <w:vAlign w:val="center"/>
          </w:tcPr>
          <w:p w14:paraId="10CAC371">
            <w:pPr>
              <w:widowControl/>
              <w:jc w:val="center"/>
              <w:rPr>
                <w:rFonts w:ascii="宋体" w:hAnsi="宋体" w:cs="宋体"/>
                <w:color w:val="000000"/>
                <w:kern w:val="0"/>
                <w:sz w:val="18"/>
                <w:szCs w:val="18"/>
              </w:rPr>
            </w:pPr>
          </w:p>
        </w:tc>
      </w:tr>
      <w:tr w14:paraId="2189C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803" w:type="dxa"/>
            <w:vMerge w:val="restart"/>
            <w:noWrap/>
            <w:vAlign w:val="center"/>
          </w:tcPr>
          <w:p w14:paraId="73454580">
            <w:pPr>
              <w:widowControl/>
              <w:jc w:val="center"/>
              <w:rPr>
                <w:rFonts w:ascii="宋体" w:hAnsi="宋体" w:cs="宋体"/>
                <w:color w:val="000000"/>
                <w:kern w:val="0"/>
                <w:sz w:val="18"/>
                <w:szCs w:val="18"/>
              </w:rPr>
            </w:pPr>
            <w:r>
              <w:rPr>
                <w:rFonts w:hint="eastAsia" w:ascii="宋体" w:hAnsi="宋体" w:cs="宋体"/>
                <w:color w:val="000000"/>
                <w:kern w:val="0"/>
                <w:sz w:val="18"/>
                <w:szCs w:val="18"/>
              </w:rPr>
              <w:t>16</w:t>
            </w:r>
          </w:p>
        </w:tc>
        <w:tc>
          <w:tcPr>
            <w:tcW w:w="1156" w:type="dxa"/>
            <w:vMerge w:val="restart"/>
            <w:noWrap/>
            <w:vAlign w:val="center"/>
          </w:tcPr>
          <w:p w14:paraId="7CAB1BEF">
            <w:pPr>
              <w:widowControl/>
              <w:jc w:val="center"/>
              <w:rPr>
                <w:rFonts w:ascii="宋体" w:hAnsi="宋体" w:cs="宋体"/>
                <w:color w:val="000000"/>
                <w:kern w:val="0"/>
                <w:sz w:val="18"/>
                <w:szCs w:val="18"/>
              </w:rPr>
            </w:pPr>
            <w:r>
              <w:rPr>
                <w:rFonts w:hint="eastAsia" w:ascii="宋体" w:hAnsi="宋体" w:cs="宋体"/>
                <w:color w:val="000000"/>
                <w:kern w:val="0"/>
                <w:sz w:val="18"/>
                <w:szCs w:val="18"/>
              </w:rPr>
              <w:t>表4</w:t>
            </w:r>
          </w:p>
        </w:tc>
        <w:tc>
          <w:tcPr>
            <w:tcW w:w="891" w:type="dxa"/>
            <w:vMerge w:val="restart"/>
            <w:vAlign w:val="center"/>
          </w:tcPr>
          <w:p w14:paraId="21ED2FB9">
            <w:pPr>
              <w:snapToGrid w:val="0"/>
              <w:spacing w:line="240" w:lineRule="exact"/>
              <w:jc w:val="center"/>
              <w:rPr>
                <w:rFonts w:ascii="宋体" w:hAnsi="宋体"/>
                <w:sz w:val="18"/>
                <w:szCs w:val="18"/>
              </w:rPr>
            </w:pPr>
            <w:r>
              <w:rPr>
                <w:rFonts w:hint="eastAsia" w:ascii="宋体" w:hAnsi="宋体"/>
                <w:sz w:val="18"/>
                <w:szCs w:val="18"/>
              </w:rPr>
              <w:t>涂布上光</w:t>
            </w:r>
          </w:p>
        </w:tc>
        <w:tc>
          <w:tcPr>
            <w:tcW w:w="993" w:type="dxa"/>
            <w:gridSpan w:val="2"/>
            <w:vMerge w:val="restart"/>
            <w:vAlign w:val="center"/>
          </w:tcPr>
          <w:p w14:paraId="11EADDE4">
            <w:pPr>
              <w:snapToGrid w:val="0"/>
              <w:spacing w:line="240" w:lineRule="exact"/>
              <w:jc w:val="center"/>
              <w:rPr>
                <w:rFonts w:ascii="宋体" w:hAnsi="宋体"/>
                <w:sz w:val="18"/>
                <w:szCs w:val="18"/>
              </w:rPr>
            </w:pPr>
            <w:r>
              <w:rPr>
                <w:rFonts w:hint="eastAsia" w:ascii="宋体" w:hAnsi="宋体"/>
                <w:sz w:val="18"/>
                <w:szCs w:val="18"/>
              </w:rPr>
              <w:t>涂布均匀，光洁</w:t>
            </w:r>
          </w:p>
        </w:tc>
        <w:tc>
          <w:tcPr>
            <w:tcW w:w="850" w:type="dxa"/>
            <w:vMerge w:val="restart"/>
            <w:vAlign w:val="center"/>
          </w:tcPr>
          <w:p w14:paraId="6E5AB0F2">
            <w:pPr>
              <w:snapToGrid w:val="0"/>
              <w:spacing w:line="240" w:lineRule="exact"/>
              <w:jc w:val="center"/>
              <w:rPr>
                <w:rFonts w:ascii="宋体" w:hAnsi="宋体"/>
                <w:sz w:val="18"/>
                <w:szCs w:val="18"/>
              </w:rPr>
            </w:pPr>
            <w:bookmarkStart w:id="45" w:name="OLE_LINK99"/>
            <w:r>
              <w:rPr>
                <w:rFonts w:hint="eastAsia" w:ascii="宋体" w:hAnsi="宋体"/>
                <w:kern w:val="0"/>
                <w:sz w:val="18"/>
                <w:szCs w:val="18"/>
              </w:rPr>
              <w:t>A类</w:t>
            </w:r>
            <w:bookmarkEnd w:id="45"/>
          </w:p>
        </w:tc>
        <w:tc>
          <w:tcPr>
            <w:tcW w:w="1559" w:type="dxa"/>
            <w:gridSpan w:val="2"/>
            <w:vMerge w:val="restart"/>
            <w:vAlign w:val="center"/>
          </w:tcPr>
          <w:p w14:paraId="0DAF6F0D">
            <w:pPr>
              <w:snapToGrid w:val="0"/>
              <w:spacing w:line="240" w:lineRule="exact"/>
              <w:jc w:val="center"/>
              <w:rPr>
                <w:rFonts w:ascii="宋体" w:hAnsi="宋体"/>
                <w:sz w:val="18"/>
                <w:szCs w:val="18"/>
              </w:rPr>
            </w:pPr>
            <w:r>
              <w:rPr>
                <w:rFonts w:hint="eastAsia" w:ascii="宋体" w:hAnsi="宋体"/>
                <w:sz w:val="18"/>
                <w:szCs w:val="18"/>
              </w:rPr>
              <w:t>严重划痕，粘脏，涂布缺失</w:t>
            </w:r>
          </w:p>
        </w:tc>
        <w:tc>
          <w:tcPr>
            <w:tcW w:w="993" w:type="dxa"/>
            <w:vMerge w:val="restart"/>
            <w:noWrap/>
            <w:vAlign w:val="center"/>
          </w:tcPr>
          <w:p w14:paraId="61D7408F">
            <w:pPr>
              <w:widowControl/>
              <w:jc w:val="center"/>
              <w:rPr>
                <w:rFonts w:ascii="宋体" w:hAnsi="宋体" w:cs="宋体"/>
                <w:color w:val="000000"/>
                <w:kern w:val="0"/>
                <w:sz w:val="18"/>
                <w:szCs w:val="18"/>
              </w:rPr>
            </w:pPr>
            <w:r>
              <w:rPr>
                <w:rFonts w:hint="eastAsia" w:ascii="宋体" w:hAnsi="宋体" w:cs="宋体"/>
                <w:color w:val="000000"/>
                <w:kern w:val="0"/>
                <w:sz w:val="18"/>
                <w:szCs w:val="18"/>
              </w:rPr>
              <w:t>表1-2</w:t>
            </w:r>
          </w:p>
        </w:tc>
        <w:tc>
          <w:tcPr>
            <w:tcW w:w="1134" w:type="dxa"/>
            <w:vMerge w:val="restart"/>
            <w:vAlign w:val="center"/>
          </w:tcPr>
          <w:p w14:paraId="7B3BF67A">
            <w:pPr>
              <w:widowControl/>
              <w:jc w:val="center"/>
              <w:rPr>
                <w:rFonts w:ascii="宋体" w:hAnsi="宋体"/>
                <w:sz w:val="18"/>
                <w:szCs w:val="18"/>
              </w:rPr>
            </w:pPr>
            <w:bookmarkStart w:id="46" w:name="OLE_LINK90"/>
            <w:r>
              <w:rPr>
                <w:rFonts w:hint="eastAsia" w:ascii="宋体" w:hAnsi="宋体"/>
                <w:sz w:val="18"/>
                <w:szCs w:val="18"/>
              </w:rPr>
              <w:t>封面外观</w:t>
            </w:r>
            <w:bookmarkEnd w:id="46"/>
          </w:p>
        </w:tc>
        <w:tc>
          <w:tcPr>
            <w:tcW w:w="1275" w:type="dxa"/>
            <w:gridSpan w:val="3"/>
            <w:vMerge w:val="restart"/>
            <w:vAlign w:val="center"/>
          </w:tcPr>
          <w:p w14:paraId="3D544FCB">
            <w:pPr>
              <w:widowControl/>
              <w:rPr>
                <w:rFonts w:ascii="宋体" w:hAnsi="宋体"/>
                <w:sz w:val="18"/>
                <w:szCs w:val="18"/>
              </w:rPr>
            </w:pPr>
            <w:r>
              <w:rPr>
                <w:rFonts w:hint="eastAsia" w:ascii="宋体" w:hAnsi="宋体"/>
                <w:sz w:val="18"/>
                <w:szCs w:val="18"/>
              </w:rPr>
              <w:t>干净，平整</w:t>
            </w:r>
          </w:p>
        </w:tc>
        <w:tc>
          <w:tcPr>
            <w:tcW w:w="851" w:type="dxa"/>
            <w:vAlign w:val="center"/>
          </w:tcPr>
          <w:p w14:paraId="12BA01F5">
            <w:pPr>
              <w:widowControl/>
              <w:jc w:val="center"/>
              <w:rPr>
                <w:rFonts w:ascii="宋体" w:hAnsi="宋体" w:cs="宋体"/>
                <w:sz w:val="18"/>
                <w:szCs w:val="18"/>
              </w:rPr>
            </w:pPr>
            <w:r>
              <w:rPr>
                <w:rFonts w:hint="eastAsia" w:ascii="宋体" w:hAnsi="宋体" w:cs="宋体"/>
                <w:sz w:val="18"/>
                <w:szCs w:val="18"/>
              </w:rPr>
              <w:t>A类</w:t>
            </w:r>
          </w:p>
        </w:tc>
        <w:tc>
          <w:tcPr>
            <w:tcW w:w="1974" w:type="dxa"/>
            <w:vAlign w:val="center"/>
          </w:tcPr>
          <w:p w14:paraId="79209829">
            <w:pPr>
              <w:widowControl/>
              <w:rPr>
                <w:rFonts w:ascii="宋体" w:hAnsi="宋体" w:cs="宋体"/>
                <w:sz w:val="18"/>
                <w:szCs w:val="18"/>
              </w:rPr>
            </w:pPr>
            <w:r>
              <w:rPr>
                <w:rFonts w:hint="eastAsia"/>
                <w:sz w:val="18"/>
                <w:szCs w:val="18"/>
              </w:rPr>
              <w:t>光油涂布缺失</w:t>
            </w:r>
          </w:p>
        </w:tc>
        <w:tc>
          <w:tcPr>
            <w:tcW w:w="1602" w:type="dxa"/>
            <w:vMerge w:val="restart"/>
            <w:noWrap/>
            <w:vAlign w:val="center"/>
          </w:tcPr>
          <w:p w14:paraId="4F5F1BFB">
            <w:pPr>
              <w:widowControl/>
              <w:jc w:val="center"/>
              <w:rPr>
                <w:rFonts w:ascii="宋体" w:hAnsi="宋体" w:cs="宋体"/>
                <w:color w:val="000000"/>
                <w:kern w:val="0"/>
                <w:sz w:val="18"/>
                <w:szCs w:val="18"/>
              </w:rPr>
            </w:pPr>
            <w:r>
              <w:rPr>
                <w:rFonts w:hint="eastAsia" w:ascii="宋体" w:hAnsi="宋体" w:cs="宋体"/>
                <w:color w:val="000000"/>
                <w:kern w:val="0"/>
                <w:sz w:val="18"/>
                <w:szCs w:val="18"/>
              </w:rPr>
              <w:t>内容变更</w:t>
            </w:r>
          </w:p>
        </w:tc>
      </w:tr>
      <w:tr w14:paraId="388C2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803" w:type="dxa"/>
            <w:vMerge w:val="continue"/>
            <w:noWrap/>
            <w:vAlign w:val="center"/>
          </w:tcPr>
          <w:p w14:paraId="6ADC5B95">
            <w:pPr>
              <w:widowControl/>
              <w:jc w:val="center"/>
              <w:rPr>
                <w:rFonts w:ascii="宋体" w:hAnsi="宋体" w:cs="宋体"/>
                <w:color w:val="000000"/>
                <w:kern w:val="0"/>
                <w:sz w:val="18"/>
                <w:szCs w:val="18"/>
              </w:rPr>
            </w:pPr>
          </w:p>
        </w:tc>
        <w:tc>
          <w:tcPr>
            <w:tcW w:w="1156" w:type="dxa"/>
            <w:vMerge w:val="continue"/>
            <w:noWrap/>
            <w:vAlign w:val="center"/>
          </w:tcPr>
          <w:p w14:paraId="7D1C74AC">
            <w:pPr>
              <w:widowControl/>
              <w:jc w:val="center"/>
              <w:rPr>
                <w:rFonts w:ascii="宋体" w:hAnsi="宋体" w:cs="宋体"/>
                <w:color w:val="000000"/>
                <w:kern w:val="0"/>
                <w:sz w:val="18"/>
                <w:szCs w:val="18"/>
              </w:rPr>
            </w:pPr>
          </w:p>
        </w:tc>
        <w:tc>
          <w:tcPr>
            <w:tcW w:w="891" w:type="dxa"/>
            <w:vMerge w:val="continue"/>
            <w:vAlign w:val="center"/>
          </w:tcPr>
          <w:p w14:paraId="73C0F254">
            <w:pPr>
              <w:snapToGrid w:val="0"/>
              <w:spacing w:line="240" w:lineRule="exact"/>
              <w:jc w:val="center"/>
              <w:rPr>
                <w:rFonts w:ascii="宋体" w:hAnsi="宋体"/>
                <w:sz w:val="18"/>
                <w:szCs w:val="18"/>
              </w:rPr>
            </w:pPr>
          </w:p>
        </w:tc>
        <w:tc>
          <w:tcPr>
            <w:tcW w:w="993" w:type="dxa"/>
            <w:gridSpan w:val="2"/>
            <w:vMerge w:val="continue"/>
            <w:vAlign w:val="center"/>
          </w:tcPr>
          <w:p w14:paraId="2A010809">
            <w:pPr>
              <w:snapToGrid w:val="0"/>
              <w:spacing w:line="240" w:lineRule="exact"/>
              <w:jc w:val="center"/>
              <w:rPr>
                <w:rFonts w:ascii="宋体" w:hAnsi="宋体"/>
                <w:sz w:val="18"/>
                <w:szCs w:val="18"/>
              </w:rPr>
            </w:pPr>
          </w:p>
        </w:tc>
        <w:tc>
          <w:tcPr>
            <w:tcW w:w="850" w:type="dxa"/>
            <w:vMerge w:val="continue"/>
            <w:vAlign w:val="center"/>
          </w:tcPr>
          <w:p w14:paraId="1FA99FB1">
            <w:pPr>
              <w:snapToGrid w:val="0"/>
              <w:spacing w:line="240" w:lineRule="exact"/>
              <w:jc w:val="center"/>
              <w:rPr>
                <w:rFonts w:ascii="宋体" w:hAnsi="宋体"/>
                <w:kern w:val="0"/>
                <w:sz w:val="18"/>
                <w:szCs w:val="18"/>
              </w:rPr>
            </w:pPr>
          </w:p>
        </w:tc>
        <w:tc>
          <w:tcPr>
            <w:tcW w:w="1559" w:type="dxa"/>
            <w:gridSpan w:val="2"/>
            <w:vMerge w:val="continue"/>
            <w:vAlign w:val="center"/>
          </w:tcPr>
          <w:p w14:paraId="5B5F27CA">
            <w:pPr>
              <w:snapToGrid w:val="0"/>
              <w:spacing w:line="240" w:lineRule="exact"/>
              <w:jc w:val="center"/>
              <w:rPr>
                <w:rFonts w:ascii="宋体" w:hAnsi="宋体"/>
                <w:sz w:val="18"/>
                <w:szCs w:val="18"/>
              </w:rPr>
            </w:pPr>
          </w:p>
        </w:tc>
        <w:tc>
          <w:tcPr>
            <w:tcW w:w="993" w:type="dxa"/>
            <w:vMerge w:val="continue"/>
            <w:noWrap/>
            <w:vAlign w:val="center"/>
          </w:tcPr>
          <w:p w14:paraId="3350C2E0">
            <w:pPr>
              <w:widowControl/>
              <w:jc w:val="center"/>
              <w:rPr>
                <w:rFonts w:ascii="宋体" w:hAnsi="宋体" w:cs="宋体"/>
                <w:color w:val="000000"/>
                <w:kern w:val="0"/>
                <w:sz w:val="18"/>
                <w:szCs w:val="18"/>
              </w:rPr>
            </w:pPr>
          </w:p>
        </w:tc>
        <w:tc>
          <w:tcPr>
            <w:tcW w:w="1134" w:type="dxa"/>
            <w:vMerge w:val="continue"/>
            <w:vAlign w:val="center"/>
          </w:tcPr>
          <w:p w14:paraId="24205A11">
            <w:pPr>
              <w:widowControl/>
              <w:jc w:val="center"/>
              <w:rPr>
                <w:rFonts w:ascii="宋体" w:hAnsi="宋体"/>
                <w:sz w:val="18"/>
                <w:szCs w:val="18"/>
              </w:rPr>
            </w:pPr>
          </w:p>
        </w:tc>
        <w:tc>
          <w:tcPr>
            <w:tcW w:w="1275" w:type="dxa"/>
            <w:gridSpan w:val="3"/>
            <w:vMerge w:val="continue"/>
            <w:vAlign w:val="center"/>
          </w:tcPr>
          <w:p w14:paraId="280CD2F1">
            <w:pPr>
              <w:widowControl/>
              <w:rPr>
                <w:rFonts w:ascii="宋体" w:hAnsi="宋体"/>
                <w:sz w:val="18"/>
                <w:szCs w:val="18"/>
              </w:rPr>
            </w:pPr>
          </w:p>
        </w:tc>
        <w:tc>
          <w:tcPr>
            <w:tcW w:w="851" w:type="dxa"/>
            <w:vAlign w:val="center"/>
          </w:tcPr>
          <w:p w14:paraId="4AFA65F3">
            <w:pPr>
              <w:widowControl/>
              <w:jc w:val="center"/>
              <w:rPr>
                <w:rFonts w:ascii="宋体" w:hAnsi="宋体" w:cs="宋体"/>
                <w:sz w:val="18"/>
                <w:szCs w:val="18"/>
              </w:rPr>
            </w:pPr>
            <w:r>
              <w:rPr>
                <w:rFonts w:hint="eastAsia" w:ascii="宋体" w:hAnsi="宋体" w:cs="宋体"/>
                <w:sz w:val="18"/>
                <w:szCs w:val="18"/>
              </w:rPr>
              <w:t>C类</w:t>
            </w:r>
          </w:p>
        </w:tc>
        <w:tc>
          <w:tcPr>
            <w:tcW w:w="1974" w:type="dxa"/>
            <w:vAlign w:val="center"/>
          </w:tcPr>
          <w:p w14:paraId="7F4A7CA9">
            <w:pPr>
              <w:snapToGrid w:val="0"/>
              <w:spacing w:line="240" w:lineRule="exact"/>
              <w:jc w:val="center"/>
              <w:rPr>
                <w:rFonts w:ascii="宋体" w:hAnsi="宋体" w:cs="宋体"/>
                <w:sz w:val="18"/>
                <w:szCs w:val="18"/>
              </w:rPr>
            </w:pPr>
            <w:r>
              <w:rPr>
                <w:rFonts w:hint="eastAsia"/>
                <w:sz w:val="18"/>
                <w:szCs w:val="18"/>
              </w:rPr>
              <w:t>光油</w:t>
            </w:r>
            <w:r>
              <w:rPr>
                <w:rFonts w:hint="eastAsia" w:hAnsi="宋体"/>
                <w:bCs/>
                <w:sz w:val="18"/>
                <w:szCs w:val="18"/>
              </w:rPr>
              <w:t>涂布不均匀</w:t>
            </w:r>
          </w:p>
        </w:tc>
        <w:tc>
          <w:tcPr>
            <w:tcW w:w="1602" w:type="dxa"/>
            <w:vMerge w:val="continue"/>
            <w:noWrap/>
            <w:vAlign w:val="center"/>
          </w:tcPr>
          <w:p w14:paraId="756D644D">
            <w:pPr>
              <w:widowControl/>
              <w:jc w:val="center"/>
              <w:rPr>
                <w:rFonts w:ascii="宋体" w:hAnsi="宋体" w:cs="宋体"/>
                <w:color w:val="000000"/>
                <w:kern w:val="0"/>
                <w:sz w:val="18"/>
                <w:szCs w:val="18"/>
              </w:rPr>
            </w:pPr>
          </w:p>
        </w:tc>
      </w:tr>
      <w:tr w14:paraId="63EBC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803" w:type="dxa"/>
            <w:vMerge w:val="restart"/>
            <w:noWrap/>
            <w:vAlign w:val="center"/>
          </w:tcPr>
          <w:p w14:paraId="392818E6">
            <w:pPr>
              <w:widowControl/>
              <w:jc w:val="center"/>
              <w:rPr>
                <w:rFonts w:ascii="宋体" w:hAnsi="宋体" w:cs="宋体"/>
                <w:color w:val="000000"/>
                <w:kern w:val="0"/>
                <w:sz w:val="18"/>
                <w:szCs w:val="18"/>
              </w:rPr>
            </w:pPr>
            <w:bookmarkStart w:id="47" w:name="_Hlk223899034"/>
            <w:bookmarkStart w:id="48" w:name="_Hlk223886537"/>
            <w:r>
              <w:rPr>
                <w:rFonts w:hint="eastAsia" w:ascii="宋体" w:hAnsi="宋体" w:cs="宋体"/>
                <w:color w:val="000000"/>
                <w:kern w:val="0"/>
                <w:sz w:val="18"/>
                <w:szCs w:val="18"/>
              </w:rPr>
              <w:t>17</w:t>
            </w:r>
          </w:p>
        </w:tc>
        <w:tc>
          <w:tcPr>
            <w:tcW w:w="1156" w:type="dxa"/>
            <w:vMerge w:val="restart"/>
            <w:noWrap/>
            <w:vAlign w:val="center"/>
          </w:tcPr>
          <w:p w14:paraId="369C0A28">
            <w:pPr>
              <w:widowControl/>
              <w:jc w:val="center"/>
              <w:rPr>
                <w:rFonts w:ascii="宋体" w:hAnsi="宋体" w:cs="宋体"/>
                <w:color w:val="000000"/>
                <w:kern w:val="0"/>
                <w:sz w:val="18"/>
                <w:szCs w:val="18"/>
              </w:rPr>
            </w:pPr>
            <w:r>
              <w:rPr>
                <w:rFonts w:hint="eastAsia" w:ascii="宋体" w:hAnsi="宋体" w:cs="宋体"/>
                <w:color w:val="000000"/>
                <w:kern w:val="0"/>
                <w:sz w:val="18"/>
                <w:szCs w:val="18"/>
              </w:rPr>
              <w:t>表5</w:t>
            </w:r>
          </w:p>
        </w:tc>
        <w:tc>
          <w:tcPr>
            <w:tcW w:w="891" w:type="dxa"/>
            <w:vMerge w:val="restart"/>
            <w:vAlign w:val="center"/>
          </w:tcPr>
          <w:p w14:paraId="76716A53">
            <w:pPr>
              <w:snapToGrid w:val="0"/>
              <w:spacing w:line="240" w:lineRule="exact"/>
              <w:jc w:val="center"/>
              <w:rPr>
                <w:rFonts w:ascii="宋体" w:hAnsi="宋体"/>
                <w:sz w:val="18"/>
                <w:szCs w:val="18"/>
              </w:rPr>
            </w:pPr>
            <w:r>
              <w:rPr>
                <w:rFonts w:hint="eastAsia" w:ascii="宋体" w:hAnsi="宋体"/>
                <w:sz w:val="18"/>
                <w:szCs w:val="18"/>
              </w:rPr>
              <w:t>书页</w:t>
            </w:r>
          </w:p>
        </w:tc>
        <w:tc>
          <w:tcPr>
            <w:tcW w:w="993" w:type="dxa"/>
            <w:gridSpan w:val="2"/>
            <w:vMerge w:val="restart"/>
            <w:vAlign w:val="center"/>
          </w:tcPr>
          <w:p w14:paraId="24E9FC29">
            <w:pPr>
              <w:snapToGrid w:val="0"/>
              <w:spacing w:line="240" w:lineRule="exact"/>
              <w:jc w:val="center"/>
              <w:rPr>
                <w:rFonts w:ascii="宋体" w:hAnsi="宋体"/>
                <w:sz w:val="18"/>
                <w:szCs w:val="18"/>
              </w:rPr>
            </w:pPr>
            <w:r>
              <w:rPr>
                <w:rFonts w:hint="eastAsia" w:ascii="宋体" w:hAnsi="宋体"/>
                <w:sz w:val="18"/>
                <w:szCs w:val="18"/>
              </w:rPr>
              <w:t>页面、页码顺序正确</w:t>
            </w:r>
          </w:p>
        </w:tc>
        <w:tc>
          <w:tcPr>
            <w:tcW w:w="850" w:type="dxa"/>
            <w:vMerge w:val="restart"/>
            <w:vAlign w:val="center"/>
          </w:tcPr>
          <w:p w14:paraId="40A6D650">
            <w:pPr>
              <w:snapToGrid w:val="0"/>
              <w:spacing w:line="240" w:lineRule="exact"/>
              <w:jc w:val="center"/>
              <w:rPr>
                <w:rFonts w:ascii="宋体" w:hAnsi="宋体"/>
                <w:sz w:val="18"/>
                <w:szCs w:val="18"/>
              </w:rPr>
            </w:pPr>
            <w:bookmarkStart w:id="49" w:name="OLE_LINK88"/>
            <w:r>
              <w:rPr>
                <w:rFonts w:hint="eastAsia" w:ascii="宋体" w:hAnsi="宋体"/>
                <w:sz w:val="18"/>
                <w:szCs w:val="18"/>
              </w:rPr>
              <w:t>A类</w:t>
            </w:r>
            <w:bookmarkEnd w:id="49"/>
          </w:p>
        </w:tc>
        <w:tc>
          <w:tcPr>
            <w:tcW w:w="1559" w:type="dxa"/>
            <w:gridSpan w:val="2"/>
            <w:vMerge w:val="restart"/>
            <w:vAlign w:val="center"/>
          </w:tcPr>
          <w:p w14:paraId="784212D6">
            <w:pPr>
              <w:snapToGrid w:val="0"/>
              <w:spacing w:line="240" w:lineRule="exact"/>
              <w:jc w:val="center"/>
              <w:rPr>
                <w:rFonts w:ascii="宋体" w:hAnsi="宋体"/>
                <w:sz w:val="18"/>
                <w:szCs w:val="18"/>
              </w:rPr>
            </w:pPr>
            <w:r>
              <w:rPr>
                <w:rFonts w:hint="eastAsia" w:ascii="宋体" w:hAnsi="宋体"/>
                <w:sz w:val="18"/>
                <w:szCs w:val="18"/>
              </w:rPr>
              <w:t>错帖、破页、白页</w:t>
            </w:r>
          </w:p>
        </w:tc>
        <w:tc>
          <w:tcPr>
            <w:tcW w:w="993" w:type="dxa"/>
            <w:vMerge w:val="restart"/>
            <w:noWrap/>
            <w:vAlign w:val="center"/>
          </w:tcPr>
          <w:p w14:paraId="56F4ADDC">
            <w:pPr>
              <w:widowControl/>
              <w:jc w:val="center"/>
              <w:rPr>
                <w:rFonts w:ascii="宋体" w:hAnsi="宋体" w:cs="宋体"/>
                <w:color w:val="000000"/>
                <w:kern w:val="0"/>
                <w:sz w:val="18"/>
                <w:szCs w:val="18"/>
              </w:rPr>
            </w:pPr>
            <w:r>
              <w:rPr>
                <w:rFonts w:hint="eastAsia" w:ascii="宋体" w:hAnsi="宋体" w:cs="宋体"/>
                <w:color w:val="000000"/>
                <w:kern w:val="0"/>
                <w:sz w:val="18"/>
                <w:szCs w:val="18"/>
              </w:rPr>
              <w:t>表1-7</w:t>
            </w:r>
          </w:p>
        </w:tc>
        <w:tc>
          <w:tcPr>
            <w:tcW w:w="1134" w:type="dxa"/>
            <w:vMerge w:val="restart"/>
            <w:vAlign w:val="center"/>
          </w:tcPr>
          <w:p w14:paraId="76F9E9B4">
            <w:pPr>
              <w:widowControl/>
              <w:jc w:val="center"/>
              <w:rPr>
                <w:rFonts w:ascii="宋体" w:hAnsi="宋体"/>
                <w:sz w:val="18"/>
                <w:szCs w:val="18"/>
              </w:rPr>
            </w:pPr>
            <w:r>
              <w:rPr>
                <w:rFonts w:hint="eastAsia" w:ascii="宋体" w:hAnsi="宋体"/>
                <w:sz w:val="18"/>
                <w:szCs w:val="18"/>
              </w:rPr>
              <w:t>内页</w:t>
            </w:r>
          </w:p>
          <w:p w14:paraId="106D93DE">
            <w:pPr>
              <w:widowControl/>
              <w:jc w:val="center"/>
              <w:rPr>
                <w:rFonts w:ascii="宋体" w:hAnsi="宋体"/>
                <w:sz w:val="18"/>
                <w:szCs w:val="18"/>
              </w:rPr>
            </w:pPr>
            <w:r>
              <w:rPr>
                <w:rFonts w:hint="eastAsia" w:ascii="宋体" w:hAnsi="宋体"/>
                <w:sz w:val="18"/>
                <w:szCs w:val="18"/>
              </w:rPr>
              <w:t>外观</w:t>
            </w:r>
          </w:p>
        </w:tc>
        <w:tc>
          <w:tcPr>
            <w:tcW w:w="1275" w:type="dxa"/>
            <w:gridSpan w:val="3"/>
            <w:vMerge w:val="restart"/>
            <w:vAlign w:val="center"/>
          </w:tcPr>
          <w:p w14:paraId="5DE41413">
            <w:pPr>
              <w:snapToGrid w:val="0"/>
              <w:spacing w:line="240" w:lineRule="exact"/>
              <w:jc w:val="center"/>
              <w:rPr>
                <w:rFonts w:ascii="宋体" w:hAnsi="宋体"/>
                <w:sz w:val="18"/>
                <w:szCs w:val="18"/>
              </w:rPr>
            </w:pPr>
            <w:r>
              <w:rPr>
                <w:rFonts w:hint="eastAsia" w:ascii="宋体" w:hAnsi="宋体"/>
                <w:sz w:val="18"/>
                <w:szCs w:val="18"/>
              </w:rPr>
              <w:t>完整、平整、干净</w:t>
            </w:r>
          </w:p>
        </w:tc>
        <w:tc>
          <w:tcPr>
            <w:tcW w:w="851" w:type="dxa"/>
            <w:vAlign w:val="center"/>
          </w:tcPr>
          <w:p w14:paraId="283E9ACC">
            <w:pPr>
              <w:widowControl/>
              <w:jc w:val="center"/>
              <w:rPr>
                <w:rFonts w:ascii="宋体" w:hAnsi="宋体" w:cs="宋体"/>
                <w:sz w:val="18"/>
                <w:szCs w:val="18"/>
              </w:rPr>
            </w:pPr>
            <w:r>
              <w:rPr>
                <w:rFonts w:hint="eastAsia" w:ascii="宋体" w:hAnsi="宋体" w:cs="宋体"/>
                <w:sz w:val="18"/>
                <w:szCs w:val="18"/>
              </w:rPr>
              <w:t>A类</w:t>
            </w:r>
          </w:p>
        </w:tc>
        <w:tc>
          <w:tcPr>
            <w:tcW w:w="1974" w:type="dxa"/>
            <w:vAlign w:val="center"/>
          </w:tcPr>
          <w:p w14:paraId="7557609C">
            <w:pPr>
              <w:widowControl/>
              <w:jc w:val="center"/>
              <w:rPr>
                <w:rFonts w:ascii="宋体" w:hAnsi="宋体" w:cs="宋体"/>
                <w:sz w:val="18"/>
                <w:szCs w:val="18"/>
              </w:rPr>
            </w:pPr>
            <w:r>
              <w:rPr>
                <w:rFonts w:hint="eastAsia" w:ascii="宋体" w:hAnsi="宋体"/>
                <w:sz w:val="18"/>
                <w:szCs w:val="18"/>
              </w:rPr>
              <w:t>影响识别的脏迹</w:t>
            </w:r>
            <w:r>
              <w:rPr>
                <w:rFonts w:hint="eastAsia" w:hAnsi="宋体"/>
                <w:sz w:val="18"/>
                <w:szCs w:val="18"/>
              </w:rPr>
              <w:t>、破损、</w:t>
            </w:r>
            <w:r>
              <w:rPr>
                <w:rFonts w:hint="eastAsia" w:ascii="宋体" w:hAnsi="宋体"/>
                <w:sz w:val="18"/>
                <w:szCs w:val="18"/>
              </w:rPr>
              <w:t>褶皱、折角</w:t>
            </w:r>
          </w:p>
        </w:tc>
        <w:tc>
          <w:tcPr>
            <w:tcW w:w="1602" w:type="dxa"/>
            <w:vMerge w:val="restart"/>
            <w:noWrap/>
            <w:vAlign w:val="center"/>
          </w:tcPr>
          <w:p w14:paraId="0B0B0C55">
            <w:pPr>
              <w:widowControl/>
              <w:jc w:val="center"/>
              <w:rPr>
                <w:rFonts w:ascii="宋体" w:hAnsi="宋体" w:cs="宋体"/>
                <w:color w:val="000000"/>
                <w:kern w:val="0"/>
                <w:sz w:val="18"/>
                <w:szCs w:val="18"/>
              </w:rPr>
            </w:pPr>
            <w:r>
              <w:rPr>
                <w:rFonts w:hint="eastAsia" w:ascii="宋体" w:hAnsi="宋体" w:cs="宋体"/>
                <w:color w:val="000000"/>
                <w:kern w:val="0"/>
                <w:sz w:val="18"/>
                <w:szCs w:val="18"/>
              </w:rPr>
              <w:t>内容变更</w:t>
            </w:r>
          </w:p>
        </w:tc>
      </w:tr>
      <w:tr w14:paraId="2D277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803" w:type="dxa"/>
            <w:vMerge w:val="continue"/>
            <w:noWrap/>
            <w:vAlign w:val="center"/>
          </w:tcPr>
          <w:p w14:paraId="28F139E8">
            <w:pPr>
              <w:widowControl/>
              <w:jc w:val="center"/>
              <w:rPr>
                <w:rFonts w:ascii="宋体" w:hAnsi="宋体" w:cs="宋体"/>
                <w:color w:val="000000"/>
                <w:kern w:val="0"/>
                <w:sz w:val="18"/>
                <w:szCs w:val="18"/>
              </w:rPr>
            </w:pPr>
          </w:p>
        </w:tc>
        <w:tc>
          <w:tcPr>
            <w:tcW w:w="1156" w:type="dxa"/>
            <w:vMerge w:val="continue"/>
            <w:noWrap/>
            <w:vAlign w:val="center"/>
          </w:tcPr>
          <w:p w14:paraId="34774005">
            <w:pPr>
              <w:widowControl/>
              <w:jc w:val="center"/>
              <w:rPr>
                <w:rFonts w:ascii="宋体" w:hAnsi="宋体" w:cs="宋体"/>
                <w:color w:val="000000"/>
                <w:kern w:val="0"/>
                <w:sz w:val="18"/>
                <w:szCs w:val="18"/>
              </w:rPr>
            </w:pPr>
          </w:p>
        </w:tc>
        <w:tc>
          <w:tcPr>
            <w:tcW w:w="891" w:type="dxa"/>
            <w:vMerge w:val="continue"/>
            <w:vAlign w:val="center"/>
          </w:tcPr>
          <w:p w14:paraId="3EE37460">
            <w:pPr>
              <w:snapToGrid w:val="0"/>
              <w:spacing w:line="240" w:lineRule="exact"/>
              <w:jc w:val="center"/>
              <w:rPr>
                <w:rFonts w:ascii="宋体" w:hAnsi="宋体"/>
                <w:sz w:val="18"/>
                <w:szCs w:val="18"/>
              </w:rPr>
            </w:pPr>
          </w:p>
        </w:tc>
        <w:tc>
          <w:tcPr>
            <w:tcW w:w="993" w:type="dxa"/>
            <w:gridSpan w:val="2"/>
            <w:vMerge w:val="continue"/>
            <w:vAlign w:val="center"/>
          </w:tcPr>
          <w:p w14:paraId="469C1475">
            <w:pPr>
              <w:snapToGrid w:val="0"/>
              <w:spacing w:line="240" w:lineRule="exact"/>
              <w:jc w:val="center"/>
              <w:rPr>
                <w:rFonts w:ascii="宋体" w:hAnsi="宋体"/>
                <w:sz w:val="18"/>
                <w:szCs w:val="18"/>
              </w:rPr>
            </w:pPr>
          </w:p>
        </w:tc>
        <w:tc>
          <w:tcPr>
            <w:tcW w:w="850" w:type="dxa"/>
            <w:vMerge w:val="continue"/>
            <w:vAlign w:val="center"/>
          </w:tcPr>
          <w:p w14:paraId="0B45529A">
            <w:pPr>
              <w:snapToGrid w:val="0"/>
              <w:spacing w:line="240" w:lineRule="exact"/>
              <w:jc w:val="center"/>
              <w:rPr>
                <w:rFonts w:ascii="宋体" w:hAnsi="宋体"/>
                <w:sz w:val="18"/>
                <w:szCs w:val="18"/>
              </w:rPr>
            </w:pPr>
          </w:p>
        </w:tc>
        <w:tc>
          <w:tcPr>
            <w:tcW w:w="1559" w:type="dxa"/>
            <w:gridSpan w:val="2"/>
            <w:vMerge w:val="continue"/>
            <w:vAlign w:val="center"/>
          </w:tcPr>
          <w:p w14:paraId="110E8924">
            <w:pPr>
              <w:snapToGrid w:val="0"/>
              <w:spacing w:line="240" w:lineRule="exact"/>
              <w:jc w:val="center"/>
              <w:rPr>
                <w:rFonts w:ascii="宋体" w:hAnsi="宋体"/>
                <w:sz w:val="18"/>
                <w:szCs w:val="18"/>
              </w:rPr>
            </w:pPr>
          </w:p>
        </w:tc>
        <w:tc>
          <w:tcPr>
            <w:tcW w:w="993" w:type="dxa"/>
            <w:vMerge w:val="continue"/>
            <w:noWrap/>
            <w:vAlign w:val="center"/>
          </w:tcPr>
          <w:p w14:paraId="6D4097DA">
            <w:pPr>
              <w:widowControl/>
              <w:jc w:val="center"/>
              <w:rPr>
                <w:rFonts w:ascii="宋体" w:hAnsi="宋体" w:cs="宋体"/>
                <w:color w:val="000000"/>
                <w:kern w:val="0"/>
                <w:sz w:val="18"/>
                <w:szCs w:val="18"/>
              </w:rPr>
            </w:pPr>
          </w:p>
        </w:tc>
        <w:tc>
          <w:tcPr>
            <w:tcW w:w="1134" w:type="dxa"/>
            <w:vMerge w:val="continue"/>
            <w:vAlign w:val="center"/>
          </w:tcPr>
          <w:p w14:paraId="3B2EE334">
            <w:pPr>
              <w:widowControl/>
              <w:jc w:val="center"/>
              <w:rPr>
                <w:rFonts w:ascii="宋体" w:hAnsi="宋体"/>
                <w:sz w:val="18"/>
                <w:szCs w:val="18"/>
              </w:rPr>
            </w:pPr>
          </w:p>
        </w:tc>
        <w:tc>
          <w:tcPr>
            <w:tcW w:w="1275" w:type="dxa"/>
            <w:gridSpan w:val="3"/>
            <w:vMerge w:val="continue"/>
            <w:vAlign w:val="center"/>
          </w:tcPr>
          <w:p w14:paraId="09014861">
            <w:pPr>
              <w:snapToGrid w:val="0"/>
              <w:spacing w:line="240" w:lineRule="exact"/>
              <w:jc w:val="center"/>
              <w:rPr>
                <w:rFonts w:ascii="宋体" w:hAnsi="宋体"/>
                <w:sz w:val="18"/>
                <w:szCs w:val="18"/>
              </w:rPr>
            </w:pPr>
          </w:p>
        </w:tc>
        <w:tc>
          <w:tcPr>
            <w:tcW w:w="851" w:type="dxa"/>
            <w:vAlign w:val="center"/>
          </w:tcPr>
          <w:p w14:paraId="1EE98BBC">
            <w:pPr>
              <w:widowControl/>
              <w:jc w:val="center"/>
              <w:rPr>
                <w:rFonts w:ascii="宋体" w:hAnsi="宋体" w:cs="宋体"/>
                <w:sz w:val="18"/>
                <w:szCs w:val="18"/>
              </w:rPr>
            </w:pPr>
            <w:r>
              <w:rPr>
                <w:rFonts w:hint="eastAsia" w:ascii="宋体" w:hAnsi="宋体" w:cs="宋体"/>
                <w:sz w:val="18"/>
                <w:szCs w:val="18"/>
              </w:rPr>
              <w:t>B类</w:t>
            </w:r>
          </w:p>
        </w:tc>
        <w:tc>
          <w:tcPr>
            <w:tcW w:w="1974" w:type="dxa"/>
            <w:vAlign w:val="center"/>
          </w:tcPr>
          <w:p w14:paraId="65FD3AF4">
            <w:pPr>
              <w:widowControl/>
              <w:jc w:val="center"/>
              <w:rPr>
                <w:rFonts w:ascii="宋体" w:hAnsi="宋体" w:cs="宋体"/>
                <w:sz w:val="18"/>
                <w:szCs w:val="18"/>
              </w:rPr>
            </w:pPr>
            <w:r>
              <w:rPr>
                <w:rFonts w:hint="eastAsia" w:ascii="宋体" w:hAnsi="宋体"/>
                <w:sz w:val="18"/>
                <w:szCs w:val="18"/>
              </w:rPr>
              <w:t>不影响识别的</w:t>
            </w:r>
            <w:bookmarkStart w:id="50" w:name="OLE_LINK28"/>
            <w:r>
              <w:rPr>
                <w:rFonts w:hint="eastAsia" w:ascii="宋体" w:hAnsi="宋体"/>
                <w:sz w:val="18"/>
                <w:szCs w:val="18"/>
              </w:rPr>
              <w:t>明显褶皱</w:t>
            </w:r>
            <w:bookmarkEnd w:id="50"/>
            <w:r>
              <w:rPr>
                <w:rFonts w:hint="eastAsia" w:ascii="宋体" w:hAnsi="宋体"/>
                <w:sz w:val="18"/>
                <w:szCs w:val="18"/>
              </w:rPr>
              <w:t>、脏迹</w:t>
            </w:r>
            <w:r>
              <w:rPr>
                <w:rFonts w:hint="eastAsia" w:hAnsi="宋体"/>
                <w:sz w:val="18"/>
                <w:szCs w:val="18"/>
              </w:rPr>
              <w:t>、破损</w:t>
            </w:r>
          </w:p>
        </w:tc>
        <w:tc>
          <w:tcPr>
            <w:tcW w:w="1602" w:type="dxa"/>
            <w:vMerge w:val="continue"/>
            <w:noWrap/>
            <w:vAlign w:val="center"/>
          </w:tcPr>
          <w:p w14:paraId="6585DA8D">
            <w:pPr>
              <w:widowControl/>
              <w:jc w:val="center"/>
              <w:rPr>
                <w:rFonts w:ascii="宋体" w:hAnsi="宋体" w:cs="宋体"/>
                <w:color w:val="000000"/>
                <w:kern w:val="0"/>
                <w:sz w:val="18"/>
                <w:szCs w:val="18"/>
              </w:rPr>
            </w:pPr>
          </w:p>
        </w:tc>
      </w:tr>
      <w:bookmarkEnd w:id="47"/>
      <w:tr w14:paraId="01E72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803" w:type="dxa"/>
            <w:vMerge w:val="continue"/>
            <w:noWrap/>
            <w:vAlign w:val="center"/>
          </w:tcPr>
          <w:p w14:paraId="670E110C">
            <w:pPr>
              <w:widowControl/>
              <w:jc w:val="center"/>
              <w:rPr>
                <w:rFonts w:ascii="宋体" w:hAnsi="宋体" w:cs="宋体"/>
                <w:color w:val="000000"/>
                <w:kern w:val="0"/>
                <w:sz w:val="18"/>
                <w:szCs w:val="18"/>
              </w:rPr>
            </w:pPr>
          </w:p>
        </w:tc>
        <w:tc>
          <w:tcPr>
            <w:tcW w:w="1156" w:type="dxa"/>
            <w:vMerge w:val="continue"/>
            <w:noWrap/>
            <w:vAlign w:val="center"/>
          </w:tcPr>
          <w:p w14:paraId="4E4B5BCE">
            <w:pPr>
              <w:widowControl/>
              <w:jc w:val="center"/>
              <w:rPr>
                <w:rFonts w:ascii="宋体" w:hAnsi="宋体" w:cs="宋体"/>
                <w:color w:val="000000"/>
                <w:kern w:val="0"/>
                <w:sz w:val="18"/>
                <w:szCs w:val="18"/>
              </w:rPr>
            </w:pPr>
          </w:p>
        </w:tc>
        <w:tc>
          <w:tcPr>
            <w:tcW w:w="891" w:type="dxa"/>
            <w:vMerge w:val="continue"/>
            <w:vAlign w:val="center"/>
          </w:tcPr>
          <w:p w14:paraId="19F08EDC">
            <w:pPr>
              <w:snapToGrid w:val="0"/>
              <w:spacing w:line="240" w:lineRule="exact"/>
              <w:jc w:val="center"/>
              <w:rPr>
                <w:rFonts w:ascii="宋体" w:hAnsi="宋体"/>
                <w:sz w:val="18"/>
                <w:szCs w:val="18"/>
              </w:rPr>
            </w:pPr>
          </w:p>
        </w:tc>
        <w:tc>
          <w:tcPr>
            <w:tcW w:w="993" w:type="dxa"/>
            <w:gridSpan w:val="2"/>
            <w:vMerge w:val="continue"/>
            <w:vAlign w:val="center"/>
          </w:tcPr>
          <w:p w14:paraId="533F484E">
            <w:pPr>
              <w:snapToGrid w:val="0"/>
              <w:spacing w:line="240" w:lineRule="exact"/>
              <w:jc w:val="center"/>
              <w:rPr>
                <w:rFonts w:ascii="宋体" w:hAnsi="宋体"/>
                <w:sz w:val="18"/>
                <w:szCs w:val="18"/>
              </w:rPr>
            </w:pPr>
          </w:p>
        </w:tc>
        <w:tc>
          <w:tcPr>
            <w:tcW w:w="850" w:type="dxa"/>
            <w:vMerge w:val="continue"/>
            <w:vAlign w:val="center"/>
          </w:tcPr>
          <w:p w14:paraId="202A973A">
            <w:pPr>
              <w:snapToGrid w:val="0"/>
              <w:spacing w:line="240" w:lineRule="exact"/>
              <w:jc w:val="center"/>
              <w:rPr>
                <w:rFonts w:ascii="宋体" w:hAnsi="宋体"/>
                <w:sz w:val="18"/>
                <w:szCs w:val="18"/>
              </w:rPr>
            </w:pPr>
          </w:p>
        </w:tc>
        <w:tc>
          <w:tcPr>
            <w:tcW w:w="1559" w:type="dxa"/>
            <w:gridSpan w:val="2"/>
            <w:vMerge w:val="continue"/>
            <w:vAlign w:val="center"/>
          </w:tcPr>
          <w:p w14:paraId="64EE9AD4">
            <w:pPr>
              <w:snapToGrid w:val="0"/>
              <w:spacing w:line="240" w:lineRule="exact"/>
              <w:jc w:val="center"/>
              <w:rPr>
                <w:rFonts w:ascii="宋体" w:hAnsi="宋体"/>
                <w:sz w:val="18"/>
                <w:szCs w:val="18"/>
              </w:rPr>
            </w:pPr>
          </w:p>
        </w:tc>
        <w:tc>
          <w:tcPr>
            <w:tcW w:w="993" w:type="dxa"/>
            <w:vMerge w:val="continue"/>
            <w:noWrap/>
            <w:vAlign w:val="center"/>
          </w:tcPr>
          <w:p w14:paraId="40A2C1D8">
            <w:pPr>
              <w:widowControl/>
              <w:jc w:val="center"/>
              <w:rPr>
                <w:rFonts w:ascii="宋体" w:hAnsi="宋体" w:cs="宋体"/>
                <w:color w:val="000000"/>
                <w:kern w:val="0"/>
                <w:sz w:val="18"/>
                <w:szCs w:val="18"/>
              </w:rPr>
            </w:pPr>
          </w:p>
        </w:tc>
        <w:tc>
          <w:tcPr>
            <w:tcW w:w="1134" w:type="dxa"/>
            <w:vMerge w:val="continue"/>
            <w:vAlign w:val="center"/>
          </w:tcPr>
          <w:p w14:paraId="20B6BE7B">
            <w:pPr>
              <w:widowControl/>
              <w:jc w:val="center"/>
              <w:rPr>
                <w:rFonts w:ascii="宋体" w:hAnsi="宋体"/>
                <w:sz w:val="18"/>
                <w:szCs w:val="18"/>
              </w:rPr>
            </w:pPr>
          </w:p>
        </w:tc>
        <w:tc>
          <w:tcPr>
            <w:tcW w:w="1275" w:type="dxa"/>
            <w:gridSpan w:val="3"/>
            <w:vMerge w:val="continue"/>
            <w:vAlign w:val="center"/>
          </w:tcPr>
          <w:p w14:paraId="0B30E99E">
            <w:pPr>
              <w:snapToGrid w:val="0"/>
              <w:spacing w:line="240" w:lineRule="exact"/>
              <w:jc w:val="center"/>
              <w:rPr>
                <w:rFonts w:ascii="宋体" w:hAnsi="宋体"/>
                <w:sz w:val="18"/>
                <w:szCs w:val="18"/>
              </w:rPr>
            </w:pPr>
          </w:p>
        </w:tc>
        <w:tc>
          <w:tcPr>
            <w:tcW w:w="851" w:type="dxa"/>
            <w:vAlign w:val="center"/>
          </w:tcPr>
          <w:p w14:paraId="55B76E9B">
            <w:pPr>
              <w:widowControl/>
              <w:jc w:val="center"/>
              <w:rPr>
                <w:rFonts w:ascii="宋体" w:hAnsi="宋体" w:cs="宋体"/>
                <w:sz w:val="18"/>
                <w:szCs w:val="18"/>
              </w:rPr>
            </w:pPr>
            <w:r>
              <w:rPr>
                <w:rFonts w:hint="eastAsia" w:ascii="宋体" w:hAnsi="宋体" w:cs="宋体"/>
                <w:sz w:val="18"/>
                <w:szCs w:val="18"/>
              </w:rPr>
              <w:t>C类</w:t>
            </w:r>
          </w:p>
        </w:tc>
        <w:tc>
          <w:tcPr>
            <w:tcW w:w="1974" w:type="dxa"/>
            <w:vAlign w:val="center"/>
          </w:tcPr>
          <w:p w14:paraId="43CF242D">
            <w:pPr>
              <w:widowControl/>
              <w:jc w:val="center"/>
              <w:rPr>
                <w:rFonts w:ascii="宋体" w:hAnsi="宋体" w:cs="宋体"/>
                <w:sz w:val="18"/>
                <w:szCs w:val="18"/>
              </w:rPr>
            </w:pPr>
            <w:r>
              <w:rPr>
                <w:rFonts w:hint="eastAsia" w:ascii="宋体" w:hAnsi="宋体" w:cs="宋体"/>
                <w:sz w:val="18"/>
                <w:szCs w:val="18"/>
              </w:rPr>
              <w:t>轻微划伤、不影响识别的折角</w:t>
            </w:r>
          </w:p>
        </w:tc>
        <w:tc>
          <w:tcPr>
            <w:tcW w:w="1602" w:type="dxa"/>
            <w:vMerge w:val="continue"/>
            <w:noWrap/>
            <w:vAlign w:val="center"/>
          </w:tcPr>
          <w:p w14:paraId="34EB50D6">
            <w:pPr>
              <w:widowControl/>
              <w:jc w:val="center"/>
              <w:rPr>
                <w:rFonts w:ascii="宋体" w:hAnsi="宋体" w:cs="宋体"/>
                <w:color w:val="000000"/>
                <w:kern w:val="0"/>
                <w:sz w:val="18"/>
                <w:szCs w:val="18"/>
              </w:rPr>
            </w:pPr>
          </w:p>
        </w:tc>
      </w:tr>
      <w:bookmarkEnd w:id="48"/>
      <w:tr w14:paraId="25F48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803" w:type="dxa"/>
            <w:vMerge w:val="restart"/>
            <w:noWrap/>
            <w:vAlign w:val="center"/>
          </w:tcPr>
          <w:p w14:paraId="30C207A7">
            <w:pPr>
              <w:widowControl/>
              <w:jc w:val="center"/>
              <w:rPr>
                <w:rFonts w:ascii="宋体" w:hAnsi="宋体" w:cs="宋体"/>
                <w:color w:val="000000"/>
                <w:kern w:val="0"/>
                <w:sz w:val="18"/>
                <w:szCs w:val="18"/>
              </w:rPr>
            </w:pPr>
            <w:r>
              <w:rPr>
                <w:rFonts w:hint="eastAsia" w:ascii="宋体" w:hAnsi="宋体" w:cs="宋体"/>
                <w:color w:val="000000"/>
                <w:kern w:val="0"/>
                <w:sz w:val="18"/>
                <w:szCs w:val="18"/>
              </w:rPr>
              <w:t>17</w:t>
            </w:r>
          </w:p>
          <w:p w14:paraId="3F62606B">
            <w:pPr>
              <w:widowControl/>
              <w:jc w:val="center"/>
              <w:rPr>
                <w:rFonts w:ascii="宋体" w:hAnsi="宋体" w:cs="宋体"/>
                <w:color w:val="000000"/>
                <w:kern w:val="0"/>
                <w:sz w:val="18"/>
                <w:szCs w:val="18"/>
              </w:rPr>
            </w:pPr>
            <w:r>
              <w:rPr>
                <w:rFonts w:hint="eastAsia" w:ascii="宋体" w:hAnsi="宋体" w:cs="宋体"/>
                <w:color w:val="000000"/>
                <w:kern w:val="0"/>
                <w:sz w:val="18"/>
                <w:szCs w:val="18"/>
              </w:rPr>
              <w:t>（续）</w:t>
            </w:r>
          </w:p>
        </w:tc>
        <w:tc>
          <w:tcPr>
            <w:tcW w:w="1156" w:type="dxa"/>
            <w:vMerge w:val="restart"/>
            <w:noWrap/>
            <w:vAlign w:val="center"/>
          </w:tcPr>
          <w:p w14:paraId="0D4E3C94">
            <w:pPr>
              <w:widowControl/>
              <w:jc w:val="center"/>
              <w:rPr>
                <w:rFonts w:ascii="宋体" w:hAnsi="宋体" w:cs="宋体"/>
                <w:color w:val="000000"/>
                <w:kern w:val="0"/>
                <w:sz w:val="18"/>
                <w:szCs w:val="18"/>
              </w:rPr>
            </w:pPr>
            <w:r>
              <w:rPr>
                <w:rFonts w:hint="eastAsia" w:ascii="宋体" w:hAnsi="宋体" w:cs="宋体"/>
                <w:color w:val="000000"/>
                <w:kern w:val="0"/>
                <w:sz w:val="18"/>
                <w:szCs w:val="18"/>
              </w:rPr>
              <w:t>表5</w:t>
            </w:r>
          </w:p>
        </w:tc>
        <w:tc>
          <w:tcPr>
            <w:tcW w:w="891" w:type="dxa"/>
            <w:vMerge w:val="restart"/>
            <w:vAlign w:val="center"/>
          </w:tcPr>
          <w:p w14:paraId="3AAB950E">
            <w:pPr>
              <w:snapToGrid w:val="0"/>
              <w:spacing w:line="240" w:lineRule="exact"/>
              <w:jc w:val="center"/>
              <w:rPr>
                <w:rFonts w:ascii="宋体" w:hAnsi="宋体"/>
                <w:sz w:val="18"/>
                <w:szCs w:val="18"/>
              </w:rPr>
            </w:pPr>
            <w:r>
              <w:rPr>
                <w:rFonts w:hint="eastAsia" w:ascii="宋体" w:hAnsi="宋体"/>
                <w:sz w:val="18"/>
                <w:szCs w:val="18"/>
              </w:rPr>
              <w:t>书页</w:t>
            </w:r>
          </w:p>
        </w:tc>
        <w:tc>
          <w:tcPr>
            <w:tcW w:w="993" w:type="dxa"/>
            <w:gridSpan w:val="2"/>
            <w:vMerge w:val="restart"/>
            <w:vAlign w:val="center"/>
          </w:tcPr>
          <w:p w14:paraId="12D7FE90">
            <w:pPr>
              <w:snapToGrid w:val="0"/>
              <w:spacing w:line="240" w:lineRule="exact"/>
              <w:jc w:val="center"/>
              <w:rPr>
                <w:rFonts w:ascii="宋体" w:hAnsi="宋体"/>
                <w:sz w:val="18"/>
                <w:szCs w:val="18"/>
              </w:rPr>
            </w:pPr>
            <w:r>
              <w:rPr>
                <w:rFonts w:hint="eastAsia" w:ascii="宋体" w:hAnsi="宋体"/>
                <w:sz w:val="18"/>
                <w:szCs w:val="18"/>
              </w:rPr>
              <w:t>页面、页码顺序正确</w:t>
            </w:r>
          </w:p>
        </w:tc>
        <w:tc>
          <w:tcPr>
            <w:tcW w:w="850" w:type="dxa"/>
            <w:vMerge w:val="restart"/>
            <w:vAlign w:val="center"/>
          </w:tcPr>
          <w:p w14:paraId="07F56DAA">
            <w:pPr>
              <w:snapToGrid w:val="0"/>
              <w:spacing w:line="240" w:lineRule="exact"/>
              <w:jc w:val="center"/>
              <w:rPr>
                <w:rFonts w:ascii="宋体" w:hAnsi="宋体"/>
                <w:sz w:val="18"/>
                <w:szCs w:val="18"/>
              </w:rPr>
            </w:pPr>
            <w:r>
              <w:rPr>
                <w:rFonts w:hint="eastAsia" w:ascii="宋体" w:hAnsi="宋体"/>
                <w:sz w:val="18"/>
                <w:szCs w:val="18"/>
              </w:rPr>
              <w:t>B类</w:t>
            </w:r>
          </w:p>
        </w:tc>
        <w:tc>
          <w:tcPr>
            <w:tcW w:w="1559" w:type="dxa"/>
            <w:gridSpan w:val="2"/>
            <w:vMerge w:val="restart"/>
            <w:vAlign w:val="center"/>
          </w:tcPr>
          <w:p w14:paraId="5329180B">
            <w:pPr>
              <w:snapToGrid w:val="0"/>
              <w:spacing w:line="240" w:lineRule="exact"/>
              <w:jc w:val="center"/>
              <w:rPr>
                <w:rFonts w:ascii="宋体" w:hAnsi="宋体"/>
                <w:sz w:val="18"/>
                <w:szCs w:val="18"/>
              </w:rPr>
            </w:pPr>
            <w:r>
              <w:rPr>
                <w:rFonts w:hint="eastAsia" w:ascii="宋体" w:hAnsi="宋体"/>
                <w:sz w:val="18"/>
                <w:szCs w:val="18"/>
              </w:rPr>
              <w:t>褶皱、折角、轻微划伤、脏迹</w:t>
            </w:r>
          </w:p>
        </w:tc>
        <w:tc>
          <w:tcPr>
            <w:tcW w:w="993" w:type="dxa"/>
            <w:vMerge w:val="continue"/>
            <w:noWrap/>
            <w:vAlign w:val="center"/>
          </w:tcPr>
          <w:p w14:paraId="7B9BF3F4">
            <w:pPr>
              <w:widowControl/>
              <w:jc w:val="center"/>
              <w:rPr>
                <w:rFonts w:ascii="宋体" w:hAnsi="宋体" w:cs="宋体"/>
                <w:color w:val="000000"/>
                <w:kern w:val="0"/>
                <w:sz w:val="18"/>
                <w:szCs w:val="18"/>
              </w:rPr>
            </w:pPr>
          </w:p>
        </w:tc>
        <w:tc>
          <w:tcPr>
            <w:tcW w:w="1134" w:type="dxa"/>
            <w:vMerge w:val="continue"/>
            <w:vAlign w:val="center"/>
          </w:tcPr>
          <w:p w14:paraId="07452D7D">
            <w:pPr>
              <w:widowControl/>
              <w:jc w:val="center"/>
              <w:rPr>
                <w:rFonts w:ascii="宋体" w:hAnsi="宋体"/>
                <w:sz w:val="18"/>
                <w:szCs w:val="18"/>
              </w:rPr>
            </w:pPr>
          </w:p>
        </w:tc>
        <w:tc>
          <w:tcPr>
            <w:tcW w:w="1275" w:type="dxa"/>
            <w:gridSpan w:val="3"/>
            <w:vAlign w:val="center"/>
          </w:tcPr>
          <w:p w14:paraId="64687B28">
            <w:pPr>
              <w:pStyle w:val="8"/>
              <w:ind w:firstLine="180"/>
              <w:jc w:val="center"/>
              <w:rPr>
                <w:sz w:val="18"/>
                <w:szCs w:val="18"/>
              </w:rPr>
            </w:pPr>
            <w:r>
              <w:rPr>
                <w:rFonts w:hint="eastAsia"/>
                <w:sz w:val="18"/>
                <w:szCs w:val="18"/>
              </w:rPr>
              <w:t>版面、页码顺序正确</w:t>
            </w:r>
          </w:p>
        </w:tc>
        <w:tc>
          <w:tcPr>
            <w:tcW w:w="851" w:type="dxa"/>
            <w:vAlign w:val="center"/>
          </w:tcPr>
          <w:p w14:paraId="47CA87CA">
            <w:pPr>
              <w:widowControl/>
              <w:jc w:val="center"/>
              <w:rPr>
                <w:rFonts w:ascii="宋体" w:hAnsi="宋体" w:cs="宋体"/>
                <w:sz w:val="18"/>
                <w:szCs w:val="18"/>
              </w:rPr>
            </w:pPr>
            <w:r>
              <w:rPr>
                <w:rFonts w:hint="eastAsia" w:ascii="宋体" w:hAnsi="宋体" w:cs="宋体"/>
                <w:sz w:val="18"/>
                <w:szCs w:val="18"/>
              </w:rPr>
              <w:t>A类</w:t>
            </w:r>
          </w:p>
        </w:tc>
        <w:tc>
          <w:tcPr>
            <w:tcW w:w="1974" w:type="dxa"/>
            <w:vAlign w:val="center"/>
          </w:tcPr>
          <w:p w14:paraId="4A64DD77">
            <w:pPr>
              <w:widowControl/>
              <w:jc w:val="center"/>
              <w:rPr>
                <w:rFonts w:ascii="宋体" w:hAnsi="宋体" w:cs="宋体"/>
                <w:sz w:val="18"/>
                <w:szCs w:val="18"/>
              </w:rPr>
            </w:pPr>
            <w:r>
              <w:rPr>
                <w:rFonts w:hint="eastAsia" w:ascii="宋体" w:hAnsi="宋体" w:cs="宋体"/>
                <w:sz w:val="18"/>
                <w:szCs w:val="18"/>
              </w:rPr>
              <w:t>错帖</w:t>
            </w:r>
          </w:p>
        </w:tc>
        <w:tc>
          <w:tcPr>
            <w:tcW w:w="1602" w:type="dxa"/>
            <w:vMerge w:val="restart"/>
            <w:noWrap/>
            <w:vAlign w:val="center"/>
          </w:tcPr>
          <w:p w14:paraId="26C72FB0">
            <w:pPr>
              <w:widowControl/>
              <w:jc w:val="center"/>
              <w:rPr>
                <w:rFonts w:ascii="宋体" w:hAnsi="宋体" w:cs="宋体"/>
                <w:color w:val="000000"/>
                <w:kern w:val="0"/>
                <w:sz w:val="18"/>
                <w:szCs w:val="18"/>
              </w:rPr>
            </w:pPr>
            <w:r>
              <w:rPr>
                <w:rFonts w:hint="eastAsia" w:ascii="宋体" w:hAnsi="宋体" w:cs="宋体"/>
                <w:color w:val="000000"/>
                <w:kern w:val="0"/>
                <w:sz w:val="18"/>
                <w:szCs w:val="18"/>
              </w:rPr>
              <w:t>内容变更</w:t>
            </w:r>
          </w:p>
        </w:tc>
      </w:tr>
      <w:tr w14:paraId="27D0C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trPr>
        <w:tc>
          <w:tcPr>
            <w:tcW w:w="803" w:type="dxa"/>
            <w:vMerge w:val="continue"/>
            <w:noWrap/>
            <w:vAlign w:val="center"/>
          </w:tcPr>
          <w:p w14:paraId="3A735422">
            <w:pPr>
              <w:widowControl/>
              <w:jc w:val="center"/>
              <w:rPr>
                <w:rFonts w:ascii="宋体" w:hAnsi="宋体" w:cs="宋体"/>
                <w:color w:val="000000"/>
                <w:kern w:val="0"/>
                <w:sz w:val="18"/>
                <w:szCs w:val="18"/>
              </w:rPr>
            </w:pPr>
          </w:p>
        </w:tc>
        <w:tc>
          <w:tcPr>
            <w:tcW w:w="1156" w:type="dxa"/>
            <w:vMerge w:val="continue"/>
            <w:noWrap/>
            <w:vAlign w:val="center"/>
          </w:tcPr>
          <w:p w14:paraId="6D4BB73C">
            <w:pPr>
              <w:widowControl/>
              <w:jc w:val="center"/>
              <w:rPr>
                <w:rFonts w:ascii="宋体" w:hAnsi="宋体" w:cs="宋体"/>
                <w:color w:val="000000"/>
                <w:kern w:val="0"/>
                <w:sz w:val="18"/>
                <w:szCs w:val="18"/>
              </w:rPr>
            </w:pPr>
          </w:p>
        </w:tc>
        <w:tc>
          <w:tcPr>
            <w:tcW w:w="891" w:type="dxa"/>
            <w:vMerge w:val="continue"/>
            <w:vAlign w:val="center"/>
          </w:tcPr>
          <w:p w14:paraId="40D40AE5">
            <w:pPr>
              <w:snapToGrid w:val="0"/>
              <w:spacing w:line="240" w:lineRule="exact"/>
              <w:jc w:val="center"/>
              <w:rPr>
                <w:rFonts w:ascii="宋体" w:hAnsi="宋体"/>
                <w:sz w:val="18"/>
                <w:szCs w:val="18"/>
              </w:rPr>
            </w:pPr>
          </w:p>
        </w:tc>
        <w:tc>
          <w:tcPr>
            <w:tcW w:w="993" w:type="dxa"/>
            <w:gridSpan w:val="2"/>
            <w:vMerge w:val="continue"/>
            <w:vAlign w:val="center"/>
          </w:tcPr>
          <w:p w14:paraId="2F1B73E1">
            <w:pPr>
              <w:snapToGrid w:val="0"/>
              <w:spacing w:line="240" w:lineRule="exact"/>
              <w:jc w:val="center"/>
              <w:rPr>
                <w:rFonts w:ascii="宋体" w:hAnsi="宋体"/>
                <w:sz w:val="18"/>
                <w:szCs w:val="18"/>
              </w:rPr>
            </w:pPr>
          </w:p>
        </w:tc>
        <w:tc>
          <w:tcPr>
            <w:tcW w:w="850" w:type="dxa"/>
            <w:vMerge w:val="continue"/>
            <w:vAlign w:val="center"/>
          </w:tcPr>
          <w:p w14:paraId="1BE8B87C">
            <w:pPr>
              <w:snapToGrid w:val="0"/>
              <w:spacing w:line="240" w:lineRule="exact"/>
              <w:jc w:val="center"/>
              <w:rPr>
                <w:rFonts w:ascii="宋体" w:hAnsi="宋体"/>
                <w:sz w:val="18"/>
                <w:szCs w:val="18"/>
              </w:rPr>
            </w:pPr>
          </w:p>
        </w:tc>
        <w:tc>
          <w:tcPr>
            <w:tcW w:w="1559" w:type="dxa"/>
            <w:gridSpan w:val="2"/>
            <w:vMerge w:val="continue"/>
            <w:vAlign w:val="center"/>
          </w:tcPr>
          <w:p w14:paraId="5663D2FC">
            <w:pPr>
              <w:snapToGrid w:val="0"/>
              <w:spacing w:line="240" w:lineRule="exact"/>
              <w:jc w:val="center"/>
              <w:rPr>
                <w:rFonts w:ascii="宋体" w:hAnsi="宋体"/>
                <w:sz w:val="18"/>
                <w:szCs w:val="18"/>
              </w:rPr>
            </w:pPr>
          </w:p>
        </w:tc>
        <w:tc>
          <w:tcPr>
            <w:tcW w:w="993" w:type="dxa"/>
            <w:vMerge w:val="continue"/>
            <w:noWrap/>
            <w:vAlign w:val="center"/>
          </w:tcPr>
          <w:p w14:paraId="6C44EA1B">
            <w:pPr>
              <w:widowControl/>
              <w:jc w:val="center"/>
              <w:rPr>
                <w:rFonts w:ascii="宋体" w:hAnsi="宋体" w:cs="宋体"/>
                <w:color w:val="000000"/>
                <w:kern w:val="0"/>
                <w:sz w:val="18"/>
                <w:szCs w:val="18"/>
              </w:rPr>
            </w:pPr>
          </w:p>
        </w:tc>
        <w:tc>
          <w:tcPr>
            <w:tcW w:w="1134" w:type="dxa"/>
            <w:vMerge w:val="continue"/>
            <w:vAlign w:val="center"/>
          </w:tcPr>
          <w:p w14:paraId="186710A1">
            <w:pPr>
              <w:widowControl/>
              <w:jc w:val="center"/>
              <w:rPr>
                <w:rFonts w:ascii="宋体" w:hAnsi="宋体"/>
                <w:sz w:val="18"/>
                <w:szCs w:val="18"/>
              </w:rPr>
            </w:pPr>
          </w:p>
        </w:tc>
        <w:tc>
          <w:tcPr>
            <w:tcW w:w="1275" w:type="dxa"/>
            <w:gridSpan w:val="3"/>
            <w:vMerge w:val="restart"/>
            <w:vAlign w:val="center"/>
          </w:tcPr>
          <w:p w14:paraId="3B6C5352">
            <w:pPr>
              <w:pStyle w:val="8"/>
              <w:ind w:firstLine="0" w:firstLineChars="0"/>
              <w:jc w:val="center"/>
              <w:rPr>
                <w:sz w:val="18"/>
                <w:szCs w:val="18"/>
              </w:rPr>
            </w:pPr>
            <w:r>
              <w:rPr>
                <w:rFonts w:hint="eastAsia"/>
                <w:sz w:val="18"/>
                <w:szCs w:val="18"/>
              </w:rPr>
              <w:t>易翻阅</w:t>
            </w:r>
          </w:p>
        </w:tc>
        <w:tc>
          <w:tcPr>
            <w:tcW w:w="851" w:type="dxa"/>
            <w:vAlign w:val="center"/>
          </w:tcPr>
          <w:p w14:paraId="61A3D595">
            <w:pPr>
              <w:widowControl/>
              <w:jc w:val="center"/>
              <w:rPr>
                <w:rFonts w:ascii="宋体" w:hAnsi="宋体" w:cs="宋体"/>
                <w:sz w:val="18"/>
                <w:szCs w:val="18"/>
              </w:rPr>
            </w:pPr>
            <w:r>
              <w:rPr>
                <w:rFonts w:hint="eastAsia" w:ascii="宋体" w:hAnsi="宋体" w:cs="宋体"/>
                <w:sz w:val="18"/>
                <w:szCs w:val="18"/>
              </w:rPr>
              <w:t>A类</w:t>
            </w:r>
          </w:p>
        </w:tc>
        <w:tc>
          <w:tcPr>
            <w:tcW w:w="1974" w:type="dxa"/>
            <w:vAlign w:val="center"/>
          </w:tcPr>
          <w:p w14:paraId="02D985DF">
            <w:pPr>
              <w:widowControl/>
              <w:jc w:val="center"/>
              <w:rPr>
                <w:rFonts w:ascii="宋体" w:hAnsi="宋体" w:cs="宋体"/>
                <w:sz w:val="18"/>
                <w:szCs w:val="18"/>
              </w:rPr>
            </w:pPr>
            <w:r>
              <w:rPr>
                <w:rFonts w:hint="eastAsia" w:ascii="宋体" w:hAnsi="宋体" w:cs="宋体"/>
                <w:bCs/>
                <w:sz w:val="18"/>
                <w:szCs w:val="18"/>
              </w:rPr>
              <w:t>无法正常分离的内页粘连</w:t>
            </w:r>
          </w:p>
        </w:tc>
        <w:tc>
          <w:tcPr>
            <w:tcW w:w="1602" w:type="dxa"/>
            <w:vMerge w:val="continue"/>
            <w:noWrap/>
            <w:vAlign w:val="center"/>
          </w:tcPr>
          <w:p w14:paraId="0F96671A">
            <w:pPr>
              <w:widowControl/>
              <w:jc w:val="center"/>
              <w:rPr>
                <w:rFonts w:ascii="宋体" w:hAnsi="宋体" w:cs="宋体"/>
                <w:color w:val="000000"/>
                <w:kern w:val="0"/>
                <w:sz w:val="18"/>
                <w:szCs w:val="18"/>
              </w:rPr>
            </w:pPr>
          </w:p>
        </w:tc>
      </w:tr>
      <w:tr w14:paraId="68B8D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trPr>
        <w:tc>
          <w:tcPr>
            <w:tcW w:w="803" w:type="dxa"/>
            <w:vMerge w:val="continue"/>
            <w:noWrap/>
            <w:vAlign w:val="center"/>
          </w:tcPr>
          <w:p w14:paraId="0542D3EB">
            <w:pPr>
              <w:widowControl/>
              <w:jc w:val="center"/>
              <w:rPr>
                <w:rFonts w:ascii="宋体" w:hAnsi="宋体" w:cs="宋体"/>
                <w:color w:val="000000"/>
                <w:kern w:val="0"/>
                <w:sz w:val="18"/>
                <w:szCs w:val="18"/>
              </w:rPr>
            </w:pPr>
          </w:p>
        </w:tc>
        <w:tc>
          <w:tcPr>
            <w:tcW w:w="1156" w:type="dxa"/>
            <w:vMerge w:val="continue"/>
            <w:noWrap/>
            <w:vAlign w:val="center"/>
          </w:tcPr>
          <w:p w14:paraId="749DDAB8">
            <w:pPr>
              <w:widowControl/>
              <w:jc w:val="center"/>
              <w:rPr>
                <w:rFonts w:ascii="宋体" w:hAnsi="宋体" w:cs="宋体"/>
                <w:color w:val="000000"/>
                <w:kern w:val="0"/>
                <w:sz w:val="18"/>
                <w:szCs w:val="18"/>
              </w:rPr>
            </w:pPr>
          </w:p>
        </w:tc>
        <w:tc>
          <w:tcPr>
            <w:tcW w:w="891" w:type="dxa"/>
            <w:vMerge w:val="continue"/>
            <w:vAlign w:val="center"/>
          </w:tcPr>
          <w:p w14:paraId="0E34F5FB">
            <w:pPr>
              <w:snapToGrid w:val="0"/>
              <w:spacing w:line="240" w:lineRule="exact"/>
              <w:jc w:val="center"/>
              <w:rPr>
                <w:rFonts w:ascii="宋体" w:hAnsi="宋体"/>
                <w:sz w:val="18"/>
                <w:szCs w:val="18"/>
              </w:rPr>
            </w:pPr>
          </w:p>
        </w:tc>
        <w:tc>
          <w:tcPr>
            <w:tcW w:w="993" w:type="dxa"/>
            <w:gridSpan w:val="2"/>
            <w:vMerge w:val="continue"/>
            <w:vAlign w:val="center"/>
          </w:tcPr>
          <w:p w14:paraId="533924D5">
            <w:pPr>
              <w:snapToGrid w:val="0"/>
              <w:spacing w:line="240" w:lineRule="exact"/>
              <w:jc w:val="center"/>
              <w:rPr>
                <w:rFonts w:ascii="宋体" w:hAnsi="宋体"/>
                <w:sz w:val="18"/>
                <w:szCs w:val="18"/>
              </w:rPr>
            </w:pPr>
          </w:p>
        </w:tc>
        <w:tc>
          <w:tcPr>
            <w:tcW w:w="850" w:type="dxa"/>
            <w:vMerge w:val="continue"/>
            <w:vAlign w:val="center"/>
          </w:tcPr>
          <w:p w14:paraId="2184F43B">
            <w:pPr>
              <w:snapToGrid w:val="0"/>
              <w:spacing w:line="240" w:lineRule="exact"/>
              <w:jc w:val="center"/>
              <w:rPr>
                <w:rFonts w:ascii="宋体" w:hAnsi="宋体"/>
                <w:sz w:val="18"/>
                <w:szCs w:val="18"/>
              </w:rPr>
            </w:pPr>
          </w:p>
        </w:tc>
        <w:tc>
          <w:tcPr>
            <w:tcW w:w="1559" w:type="dxa"/>
            <w:gridSpan w:val="2"/>
            <w:vMerge w:val="continue"/>
            <w:vAlign w:val="center"/>
          </w:tcPr>
          <w:p w14:paraId="7CCA6639">
            <w:pPr>
              <w:snapToGrid w:val="0"/>
              <w:spacing w:line="240" w:lineRule="exact"/>
              <w:jc w:val="center"/>
              <w:rPr>
                <w:rFonts w:ascii="宋体" w:hAnsi="宋体"/>
                <w:sz w:val="18"/>
                <w:szCs w:val="18"/>
              </w:rPr>
            </w:pPr>
          </w:p>
        </w:tc>
        <w:tc>
          <w:tcPr>
            <w:tcW w:w="993" w:type="dxa"/>
            <w:vMerge w:val="continue"/>
            <w:noWrap/>
            <w:vAlign w:val="center"/>
          </w:tcPr>
          <w:p w14:paraId="10CD4A20">
            <w:pPr>
              <w:widowControl/>
              <w:jc w:val="center"/>
              <w:rPr>
                <w:rFonts w:ascii="宋体" w:hAnsi="宋体" w:cs="宋体"/>
                <w:color w:val="000000"/>
                <w:kern w:val="0"/>
                <w:sz w:val="18"/>
                <w:szCs w:val="18"/>
              </w:rPr>
            </w:pPr>
          </w:p>
        </w:tc>
        <w:tc>
          <w:tcPr>
            <w:tcW w:w="1134" w:type="dxa"/>
            <w:vMerge w:val="continue"/>
            <w:vAlign w:val="center"/>
          </w:tcPr>
          <w:p w14:paraId="23032B7F">
            <w:pPr>
              <w:widowControl/>
              <w:jc w:val="center"/>
              <w:rPr>
                <w:rFonts w:ascii="宋体" w:hAnsi="宋体"/>
                <w:sz w:val="18"/>
                <w:szCs w:val="18"/>
              </w:rPr>
            </w:pPr>
          </w:p>
        </w:tc>
        <w:tc>
          <w:tcPr>
            <w:tcW w:w="1275" w:type="dxa"/>
            <w:gridSpan w:val="3"/>
            <w:vMerge w:val="continue"/>
            <w:vAlign w:val="center"/>
          </w:tcPr>
          <w:p w14:paraId="2C16EA1C">
            <w:pPr>
              <w:pStyle w:val="8"/>
              <w:ind w:firstLine="180"/>
              <w:jc w:val="center"/>
              <w:rPr>
                <w:sz w:val="18"/>
                <w:szCs w:val="18"/>
              </w:rPr>
            </w:pPr>
          </w:p>
        </w:tc>
        <w:tc>
          <w:tcPr>
            <w:tcW w:w="851" w:type="dxa"/>
            <w:vAlign w:val="center"/>
          </w:tcPr>
          <w:p w14:paraId="4A67FCC4">
            <w:pPr>
              <w:widowControl/>
              <w:jc w:val="center"/>
              <w:rPr>
                <w:rFonts w:ascii="宋体" w:hAnsi="宋体" w:cs="宋体"/>
                <w:sz w:val="18"/>
                <w:szCs w:val="18"/>
              </w:rPr>
            </w:pPr>
            <w:r>
              <w:rPr>
                <w:rFonts w:hint="eastAsia" w:ascii="宋体" w:hAnsi="宋体" w:cs="宋体"/>
                <w:sz w:val="18"/>
                <w:szCs w:val="18"/>
              </w:rPr>
              <w:t>B类</w:t>
            </w:r>
          </w:p>
        </w:tc>
        <w:tc>
          <w:tcPr>
            <w:tcW w:w="1974" w:type="dxa"/>
            <w:vAlign w:val="center"/>
          </w:tcPr>
          <w:p w14:paraId="228510A8">
            <w:pPr>
              <w:snapToGrid w:val="0"/>
              <w:spacing w:line="240" w:lineRule="exact"/>
              <w:jc w:val="center"/>
              <w:rPr>
                <w:rFonts w:ascii="宋体" w:hAnsi="宋体" w:cs="宋体"/>
                <w:sz w:val="18"/>
                <w:szCs w:val="18"/>
              </w:rPr>
            </w:pPr>
            <w:r>
              <w:rPr>
                <w:rFonts w:hint="eastAsia" w:hAnsi="宋体"/>
                <w:bCs/>
                <w:sz w:val="18"/>
                <w:szCs w:val="18"/>
              </w:rPr>
              <w:t>可正常分离的内页粘连</w:t>
            </w:r>
          </w:p>
        </w:tc>
        <w:tc>
          <w:tcPr>
            <w:tcW w:w="1602" w:type="dxa"/>
            <w:vMerge w:val="continue"/>
            <w:noWrap/>
            <w:vAlign w:val="center"/>
          </w:tcPr>
          <w:p w14:paraId="58D393EB">
            <w:pPr>
              <w:widowControl/>
              <w:jc w:val="center"/>
              <w:rPr>
                <w:rFonts w:ascii="宋体" w:hAnsi="宋体" w:cs="宋体"/>
                <w:color w:val="000000"/>
                <w:kern w:val="0"/>
                <w:sz w:val="18"/>
                <w:szCs w:val="18"/>
              </w:rPr>
            </w:pPr>
          </w:p>
        </w:tc>
      </w:tr>
      <w:tr w14:paraId="592D3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trPr>
        <w:tc>
          <w:tcPr>
            <w:tcW w:w="803" w:type="dxa"/>
            <w:vMerge w:val="continue"/>
            <w:noWrap/>
            <w:vAlign w:val="center"/>
          </w:tcPr>
          <w:p w14:paraId="0D09E278">
            <w:pPr>
              <w:widowControl/>
              <w:jc w:val="center"/>
              <w:rPr>
                <w:rFonts w:ascii="宋体" w:hAnsi="宋体" w:cs="宋体"/>
                <w:color w:val="000000"/>
                <w:kern w:val="0"/>
                <w:sz w:val="18"/>
                <w:szCs w:val="18"/>
              </w:rPr>
            </w:pPr>
          </w:p>
        </w:tc>
        <w:tc>
          <w:tcPr>
            <w:tcW w:w="1156" w:type="dxa"/>
            <w:vMerge w:val="continue"/>
            <w:noWrap/>
            <w:vAlign w:val="center"/>
          </w:tcPr>
          <w:p w14:paraId="7901CE52">
            <w:pPr>
              <w:widowControl/>
              <w:jc w:val="center"/>
              <w:rPr>
                <w:rFonts w:ascii="宋体" w:hAnsi="宋体" w:cs="宋体"/>
                <w:color w:val="000000"/>
                <w:kern w:val="0"/>
                <w:sz w:val="18"/>
                <w:szCs w:val="18"/>
              </w:rPr>
            </w:pPr>
          </w:p>
        </w:tc>
        <w:tc>
          <w:tcPr>
            <w:tcW w:w="891" w:type="dxa"/>
            <w:vMerge w:val="continue"/>
            <w:vAlign w:val="center"/>
          </w:tcPr>
          <w:p w14:paraId="48CED45A">
            <w:pPr>
              <w:snapToGrid w:val="0"/>
              <w:spacing w:line="240" w:lineRule="exact"/>
              <w:jc w:val="center"/>
              <w:rPr>
                <w:rFonts w:ascii="宋体" w:hAnsi="宋体"/>
                <w:sz w:val="18"/>
                <w:szCs w:val="18"/>
              </w:rPr>
            </w:pPr>
          </w:p>
        </w:tc>
        <w:tc>
          <w:tcPr>
            <w:tcW w:w="993" w:type="dxa"/>
            <w:gridSpan w:val="2"/>
            <w:vMerge w:val="continue"/>
            <w:vAlign w:val="center"/>
          </w:tcPr>
          <w:p w14:paraId="5A331B10">
            <w:pPr>
              <w:snapToGrid w:val="0"/>
              <w:spacing w:line="240" w:lineRule="exact"/>
              <w:jc w:val="center"/>
              <w:rPr>
                <w:rFonts w:ascii="宋体" w:hAnsi="宋体"/>
                <w:sz w:val="18"/>
                <w:szCs w:val="18"/>
              </w:rPr>
            </w:pPr>
          </w:p>
        </w:tc>
        <w:tc>
          <w:tcPr>
            <w:tcW w:w="850" w:type="dxa"/>
            <w:vMerge w:val="continue"/>
            <w:vAlign w:val="center"/>
          </w:tcPr>
          <w:p w14:paraId="2B002875">
            <w:pPr>
              <w:snapToGrid w:val="0"/>
              <w:spacing w:line="240" w:lineRule="exact"/>
              <w:jc w:val="center"/>
              <w:rPr>
                <w:rFonts w:ascii="宋体" w:hAnsi="宋体"/>
                <w:sz w:val="18"/>
                <w:szCs w:val="18"/>
              </w:rPr>
            </w:pPr>
          </w:p>
        </w:tc>
        <w:tc>
          <w:tcPr>
            <w:tcW w:w="1559" w:type="dxa"/>
            <w:gridSpan w:val="2"/>
            <w:vMerge w:val="continue"/>
            <w:vAlign w:val="center"/>
          </w:tcPr>
          <w:p w14:paraId="1FD91E6A">
            <w:pPr>
              <w:snapToGrid w:val="0"/>
              <w:spacing w:line="240" w:lineRule="exact"/>
              <w:jc w:val="center"/>
              <w:rPr>
                <w:rFonts w:ascii="宋体" w:hAnsi="宋体"/>
                <w:sz w:val="18"/>
                <w:szCs w:val="18"/>
              </w:rPr>
            </w:pPr>
          </w:p>
        </w:tc>
        <w:tc>
          <w:tcPr>
            <w:tcW w:w="993" w:type="dxa"/>
            <w:vMerge w:val="continue"/>
            <w:noWrap/>
            <w:vAlign w:val="center"/>
          </w:tcPr>
          <w:p w14:paraId="1B164C43">
            <w:pPr>
              <w:widowControl/>
              <w:jc w:val="center"/>
              <w:rPr>
                <w:rFonts w:ascii="宋体" w:hAnsi="宋体" w:cs="宋体"/>
                <w:color w:val="000000"/>
                <w:kern w:val="0"/>
                <w:sz w:val="18"/>
                <w:szCs w:val="18"/>
              </w:rPr>
            </w:pPr>
          </w:p>
        </w:tc>
        <w:tc>
          <w:tcPr>
            <w:tcW w:w="1134" w:type="dxa"/>
            <w:vMerge w:val="continue"/>
            <w:vAlign w:val="center"/>
          </w:tcPr>
          <w:p w14:paraId="5D05CAEF">
            <w:pPr>
              <w:widowControl/>
              <w:jc w:val="center"/>
              <w:rPr>
                <w:rFonts w:ascii="宋体" w:hAnsi="宋体"/>
                <w:sz w:val="18"/>
                <w:szCs w:val="18"/>
              </w:rPr>
            </w:pPr>
          </w:p>
        </w:tc>
        <w:tc>
          <w:tcPr>
            <w:tcW w:w="1275" w:type="dxa"/>
            <w:gridSpan w:val="3"/>
            <w:vMerge w:val="continue"/>
            <w:vAlign w:val="center"/>
          </w:tcPr>
          <w:p w14:paraId="674699E5">
            <w:pPr>
              <w:pStyle w:val="8"/>
              <w:ind w:firstLine="180"/>
              <w:jc w:val="center"/>
              <w:rPr>
                <w:sz w:val="18"/>
                <w:szCs w:val="18"/>
              </w:rPr>
            </w:pPr>
          </w:p>
        </w:tc>
        <w:tc>
          <w:tcPr>
            <w:tcW w:w="851" w:type="dxa"/>
            <w:vAlign w:val="center"/>
          </w:tcPr>
          <w:p w14:paraId="42090169">
            <w:pPr>
              <w:widowControl/>
              <w:jc w:val="center"/>
              <w:rPr>
                <w:rFonts w:ascii="宋体" w:hAnsi="宋体" w:cs="宋体"/>
                <w:sz w:val="18"/>
                <w:szCs w:val="18"/>
              </w:rPr>
            </w:pPr>
            <w:r>
              <w:rPr>
                <w:rFonts w:hint="eastAsia" w:ascii="宋体" w:hAnsi="宋体" w:cs="宋体"/>
                <w:sz w:val="18"/>
                <w:szCs w:val="18"/>
              </w:rPr>
              <w:t>C类</w:t>
            </w:r>
          </w:p>
        </w:tc>
        <w:tc>
          <w:tcPr>
            <w:tcW w:w="1974" w:type="dxa"/>
            <w:vAlign w:val="center"/>
          </w:tcPr>
          <w:p w14:paraId="5308225B">
            <w:pPr>
              <w:widowControl/>
              <w:jc w:val="center"/>
              <w:rPr>
                <w:rFonts w:ascii="宋体" w:hAnsi="宋体" w:cs="宋体"/>
                <w:sz w:val="18"/>
                <w:szCs w:val="18"/>
              </w:rPr>
            </w:pPr>
            <w:r>
              <w:rPr>
                <w:rFonts w:hint="eastAsia" w:ascii="宋体" w:hAnsi="宋体" w:cs="宋体"/>
                <w:sz w:val="18"/>
                <w:szCs w:val="18"/>
              </w:rPr>
              <w:t>不能从中心页自然摊开</w:t>
            </w:r>
          </w:p>
        </w:tc>
        <w:tc>
          <w:tcPr>
            <w:tcW w:w="1602" w:type="dxa"/>
            <w:vMerge w:val="continue"/>
            <w:noWrap/>
            <w:vAlign w:val="center"/>
          </w:tcPr>
          <w:p w14:paraId="0209E077">
            <w:pPr>
              <w:widowControl/>
              <w:jc w:val="center"/>
              <w:rPr>
                <w:rFonts w:ascii="宋体" w:hAnsi="宋体" w:cs="宋体"/>
                <w:color w:val="000000"/>
                <w:kern w:val="0"/>
                <w:sz w:val="18"/>
                <w:szCs w:val="18"/>
              </w:rPr>
            </w:pPr>
          </w:p>
        </w:tc>
      </w:tr>
      <w:tr w14:paraId="32750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803" w:type="dxa"/>
            <w:vMerge w:val="restart"/>
            <w:noWrap/>
            <w:vAlign w:val="center"/>
          </w:tcPr>
          <w:p w14:paraId="3690B66A">
            <w:pPr>
              <w:widowControl/>
              <w:jc w:val="center"/>
              <w:rPr>
                <w:rFonts w:ascii="宋体" w:hAnsi="宋体" w:cs="宋体"/>
                <w:color w:val="000000"/>
                <w:kern w:val="0"/>
                <w:sz w:val="18"/>
                <w:szCs w:val="18"/>
              </w:rPr>
            </w:pPr>
            <w:bookmarkStart w:id="51" w:name="_Hlk223886171"/>
            <w:r>
              <w:rPr>
                <w:rFonts w:hint="eastAsia" w:ascii="宋体" w:hAnsi="宋体" w:cs="宋体"/>
                <w:color w:val="000000"/>
                <w:kern w:val="0"/>
                <w:sz w:val="18"/>
                <w:szCs w:val="18"/>
              </w:rPr>
              <w:t>18</w:t>
            </w:r>
          </w:p>
        </w:tc>
        <w:tc>
          <w:tcPr>
            <w:tcW w:w="1156" w:type="dxa"/>
            <w:vMerge w:val="restart"/>
            <w:noWrap/>
            <w:vAlign w:val="center"/>
          </w:tcPr>
          <w:p w14:paraId="6B504827">
            <w:pPr>
              <w:widowControl/>
              <w:jc w:val="center"/>
              <w:rPr>
                <w:rFonts w:ascii="宋体" w:hAnsi="宋体" w:cs="宋体"/>
                <w:color w:val="000000"/>
                <w:kern w:val="0"/>
                <w:sz w:val="18"/>
                <w:szCs w:val="18"/>
              </w:rPr>
            </w:pPr>
            <w:r>
              <w:rPr>
                <w:rFonts w:hint="eastAsia" w:ascii="宋体" w:hAnsi="宋体" w:cs="宋体"/>
                <w:color w:val="000000"/>
                <w:kern w:val="0"/>
                <w:sz w:val="18"/>
                <w:szCs w:val="18"/>
              </w:rPr>
              <w:t>表5</w:t>
            </w:r>
          </w:p>
        </w:tc>
        <w:tc>
          <w:tcPr>
            <w:tcW w:w="891" w:type="dxa"/>
            <w:vMerge w:val="restart"/>
            <w:vAlign w:val="center"/>
          </w:tcPr>
          <w:p w14:paraId="6465B076">
            <w:pPr>
              <w:snapToGrid w:val="0"/>
              <w:spacing w:line="240" w:lineRule="exact"/>
              <w:jc w:val="center"/>
              <w:rPr>
                <w:rFonts w:ascii="宋体" w:hAnsi="宋体"/>
                <w:sz w:val="18"/>
                <w:szCs w:val="18"/>
              </w:rPr>
            </w:pPr>
            <w:bookmarkStart w:id="52" w:name="OLE_LINK63"/>
            <w:r>
              <w:rPr>
                <w:rFonts w:hint="eastAsia" w:ascii="宋体" w:hAnsi="宋体"/>
                <w:sz w:val="18"/>
                <w:szCs w:val="18"/>
              </w:rPr>
              <w:t>接版位置误差</w:t>
            </w:r>
            <w:bookmarkEnd w:id="52"/>
            <w:r>
              <w:rPr>
                <w:rFonts w:hint="eastAsia" w:ascii="宋体" w:hAnsi="宋体"/>
                <w:sz w:val="18"/>
                <w:szCs w:val="18"/>
              </w:rPr>
              <w:t>/mm</w:t>
            </w:r>
          </w:p>
        </w:tc>
        <w:tc>
          <w:tcPr>
            <w:tcW w:w="993" w:type="dxa"/>
            <w:gridSpan w:val="2"/>
            <w:vMerge w:val="restart"/>
            <w:vAlign w:val="center"/>
          </w:tcPr>
          <w:p w14:paraId="3B8FEFE1">
            <w:pPr>
              <w:snapToGrid w:val="0"/>
              <w:spacing w:line="240" w:lineRule="exact"/>
              <w:jc w:val="center"/>
              <w:rPr>
                <w:rFonts w:ascii="宋体" w:hAnsi="宋体"/>
                <w:sz w:val="18"/>
                <w:szCs w:val="18"/>
              </w:rPr>
            </w:pPr>
            <w:r>
              <w:rPr>
                <w:rFonts w:hint="eastAsia" w:ascii="宋体" w:hAnsi="宋体"/>
                <w:sz w:val="18"/>
                <w:szCs w:val="18"/>
              </w:rPr>
              <w:t>≤</w:t>
            </w:r>
            <w:r>
              <w:rPr>
                <w:rFonts w:ascii="宋体" w:hAnsi="宋体"/>
                <w:sz w:val="18"/>
                <w:szCs w:val="18"/>
              </w:rPr>
              <w:t>1.5</w:t>
            </w:r>
          </w:p>
        </w:tc>
        <w:tc>
          <w:tcPr>
            <w:tcW w:w="850" w:type="dxa"/>
            <w:vAlign w:val="center"/>
          </w:tcPr>
          <w:p w14:paraId="5BCF3291">
            <w:pPr>
              <w:snapToGrid w:val="0"/>
              <w:spacing w:line="240" w:lineRule="exact"/>
              <w:jc w:val="center"/>
              <w:rPr>
                <w:rFonts w:ascii="宋体" w:hAnsi="宋体"/>
                <w:sz w:val="18"/>
                <w:szCs w:val="18"/>
              </w:rPr>
            </w:pPr>
            <w:r>
              <w:rPr>
                <w:rFonts w:hint="eastAsia" w:ascii="宋体" w:hAnsi="宋体"/>
                <w:sz w:val="18"/>
                <w:szCs w:val="18"/>
              </w:rPr>
              <w:t>A类</w:t>
            </w:r>
          </w:p>
        </w:tc>
        <w:tc>
          <w:tcPr>
            <w:tcW w:w="1559" w:type="dxa"/>
            <w:gridSpan w:val="2"/>
            <w:vAlign w:val="center"/>
          </w:tcPr>
          <w:p w14:paraId="6BDD08F0">
            <w:pPr>
              <w:snapToGrid w:val="0"/>
              <w:spacing w:line="240" w:lineRule="exact"/>
              <w:jc w:val="center"/>
              <w:rPr>
                <w:rFonts w:ascii="宋体" w:hAnsi="宋体"/>
                <w:sz w:val="18"/>
                <w:szCs w:val="18"/>
              </w:rPr>
            </w:pPr>
            <w:bookmarkStart w:id="53" w:name="OLE_LINK67"/>
            <w:r>
              <w:rPr>
                <w:rFonts w:hint="eastAsia" w:ascii="宋体" w:hAnsi="宋体"/>
                <w:sz w:val="18"/>
                <w:szCs w:val="18"/>
              </w:rPr>
              <w:t>＞3</w:t>
            </w:r>
            <w:r>
              <w:rPr>
                <w:rFonts w:ascii="宋体" w:hAnsi="宋体"/>
                <w:sz w:val="18"/>
                <w:szCs w:val="18"/>
              </w:rPr>
              <w:t>.</w:t>
            </w:r>
            <w:r>
              <w:rPr>
                <w:rFonts w:hint="eastAsia" w:ascii="宋体" w:hAnsi="宋体"/>
                <w:sz w:val="18"/>
                <w:szCs w:val="18"/>
              </w:rPr>
              <w:t>0</w:t>
            </w:r>
            <w:bookmarkEnd w:id="53"/>
          </w:p>
        </w:tc>
        <w:tc>
          <w:tcPr>
            <w:tcW w:w="993" w:type="dxa"/>
            <w:vMerge w:val="restart"/>
            <w:noWrap/>
            <w:vAlign w:val="center"/>
          </w:tcPr>
          <w:p w14:paraId="009F7D8A">
            <w:pPr>
              <w:widowControl/>
              <w:jc w:val="center"/>
              <w:rPr>
                <w:rFonts w:ascii="宋体" w:hAnsi="宋体" w:cs="宋体"/>
                <w:color w:val="000000"/>
                <w:kern w:val="0"/>
                <w:sz w:val="18"/>
                <w:szCs w:val="18"/>
              </w:rPr>
            </w:pPr>
            <w:r>
              <w:rPr>
                <w:rFonts w:hint="eastAsia" w:ascii="宋体" w:hAnsi="宋体" w:cs="宋体"/>
                <w:color w:val="000000"/>
                <w:kern w:val="0"/>
                <w:sz w:val="18"/>
                <w:szCs w:val="18"/>
              </w:rPr>
              <w:t>表1-29</w:t>
            </w:r>
          </w:p>
        </w:tc>
        <w:tc>
          <w:tcPr>
            <w:tcW w:w="1134" w:type="dxa"/>
            <w:vMerge w:val="restart"/>
            <w:vAlign w:val="center"/>
          </w:tcPr>
          <w:p w14:paraId="5340B5B2">
            <w:pPr>
              <w:widowControl/>
              <w:jc w:val="center"/>
              <w:rPr>
                <w:rFonts w:ascii="宋体" w:hAnsi="宋体"/>
                <w:sz w:val="18"/>
                <w:szCs w:val="18"/>
              </w:rPr>
            </w:pPr>
            <w:r>
              <w:rPr>
                <w:rFonts w:hint="eastAsia" w:ascii="宋体" w:hAnsi="宋体"/>
                <w:sz w:val="18"/>
                <w:szCs w:val="18"/>
              </w:rPr>
              <w:t>接版位置误差/mm</w:t>
            </w:r>
          </w:p>
        </w:tc>
        <w:tc>
          <w:tcPr>
            <w:tcW w:w="1275" w:type="dxa"/>
            <w:gridSpan w:val="3"/>
            <w:vMerge w:val="restart"/>
            <w:vAlign w:val="center"/>
          </w:tcPr>
          <w:p w14:paraId="46ED815E">
            <w:pPr>
              <w:widowControl/>
              <w:jc w:val="center"/>
              <w:rPr>
                <w:rFonts w:ascii="宋体" w:hAnsi="宋体"/>
                <w:sz w:val="18"/>
                <w:szCs w:val="18"/>
              </w:rPr>
            </w:pPr>
            <w:r>
              <w:rPr>
                <w:rFonts w:hint="eastAsia" w:ascii="宋体" w:hAnsi="宋体"/>
                <w:sz w:val="18"/>
                <w:szCs w:val="18"/>
              </w:rPr>
              <w:t>≤</w:t>
            </w:r>
            <w:r>
              <w:rPr>
                <w:rFonts w:ascii="宋体" w:hAnsi="宋体"/>
                <w:sz w:val="18"/>
                <w:szCs w:val="18"/>
              </w:rPr>
              <w:t>1.5</w:t>
            </w:r>
          </w:p>
        </w:tc>
        <w:tc>
          <w:tcPr>
            <w:tcW w:w="851" w:type="dxa"/>
            <w:vAlign w:val="center"/>
          </w:tcPr>
          <w:p w14:paraId="3362F84D">
            <w:pPr>
              <w:snapToGrid w:val="0"/>
              <w:spacing w:line="240" w:lineRule="exact"/>
              <w:jc w:val="center"/>
              <w:rPr>
                <w:rFonts w:ascii="宋体" w:hAnsi="宋体"/>
                <w:sz w:val="18"/>
                <w:szCs w:val="18"/>
              </w:rPr>
            </w:pPr>
            <w:r>
              <w:rPr>
                <w:rFonts w:hint="eastAsia" w:ascii="宋体" w:hAnsi="宋体"/>
                <w:sz w:val="18"/>
                <w:szCs w:val="18"/>
              </w:rPr>
              <w:t>A类</w:t>
            </w:r>
          </w:p>
        </w:tc>
        <w:tc>
          <w:tcPr>
            <w:tcW w:w="1974" w:type="dxa"/>
            <w:vAlign w:val="center"/>
          </w:tcPr>
          <w:p w14:paraId="45214C99">
            <w:pPr>
              <w:widowControl/>
              <w:jc w:val="center"/>
              <w:rPr>
                <w:rFonts w:ascii="宋体" w:hAnsi="宋体" w:cs="宋体"/>
                <w:sz w:val="18"/>
                <w:szCs w:val="18"/>
              </w:rPr>
            </w:pPr>
            <w:r>
              <w:rPr>
                <w:rFonts w:hint="eastAsia" w:ascii="宋体" w:hAnsi="宋体"/>
                <w:sz w:val="18"/>
                <w:szCs w:val="18"/>
              </w:rPr>
              <w:t>＞2</w:t>
            </w:r>
            <w:r>
              <w:rPr>
                <w:rFonts w:ascii="宋体" w:hAnsi="宋体"/>
                <w:sz w:val="18"/>
                <w:szCs w:val="18"/>
              </w:rPr>
              <w:t>.</w:t>
            </w:r>
            <w:r>
              <w:rPr>
                <w:rFonts w:hint="eastAsia" w:ascii="宋体" w:hAnsi="宋体"/>
                <w:sz w:val="18"/>
                <w:szCs w:val="18"/>
              </w:rPr>
              <w:t>0</w:t>
            </w:r>
          </w:p>
        </w:tc>
        <w:tc>
          <w:tcPr>
            <w:tcW w:w="1602" w:type="dxa"/>
            <w:vMerge w:val="restart"/>
            <w:noWrap/>
            <w:vAlign w:val="center"/>
          </w:tcPr>
          <w:p w14:paraId="0E1CCB27">
            <w:pPr>
              <w:widowControl/>
              <w:jc w:val="center"/>
              <w:rPr>
                <w:rFonts w:ascii="宋体" w:hAnsi="宋体" w:cs="宋体"/>
                <w:color w:val="000000"/>
                <w:kern w:val="0"/>
                <w:sz w:val="18"/>
                <w:szCs w:val="18"/>
              </w:rPr>
            </w:pPr>
            <w:r>
              <w:rPr>
                <w:rFonts w:hint="eastAsia" w:ascii="宋体" w:hAnsi="宋体" w:cs="宋体"/>
                <w:color w:val="000000"/>
                <w:kern w:val="0"/>
                <w:sz w:val="18"/>
                <w:szCs w:val="18"/>
              </w:rPr>
              <w:t>内容变更</w:t>
            </w:r>
          </w:p>
        </w:tc>
      </w:tr>
      <w:tr w14:paraId="00637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803" w:type="dxa"/>
            <w:vMerge w:val="continue"/>
            <w:noWrap/>
            <w:vAlign w:val="center"/>
          </w:tcPr>
          <w:p w14:paraId="4F72168A">
            <w:pPr>
              <w:widowControl/>
              <w:jc w:val="center"/>
              <w:rPr>
                <w:rFonts w:ascii="宋体" w:hAnsi="宋体" w:cs="宋体"/>
                <w:color w:val="000000"/>
                <w:kern w:val="0"/>
                <w:sz w:val="18"/>
                <w:szCs w:val="18"/>
              </w:rPr>
            </w:pPr>
          </w:p>
        </w:tc>
        <w:tc>
          <w:tcPr>
            <w:tcW w:w="1156" w:type="dxa"/>
            <w:vMerge w:val="continue"/>
            <w:noWrap/>
            <w:vAlign w:val="center"/>
          </w:tcPr>
          <w:p w14:paraId="13DFC8FA">
            <w:pPr>
              <w:widowControl/>
              <w:jc w:val="center"/>
              <w:rPr>
                <w:rFonts w:ascii="宋体" w:hAnsi="宋体" w:cs="宋体"/>
                <w:color w:val="000000"/>
                <w:kern w:val="0"/>
                <w:sz w:val="18"/>
                <w:szCs w:val="18"/>
              </w:rPr>
            </w:pPr>
          </w:p>
        </w:tc>
        <w:tc>
          <w:tcPr>
            <w:tcW w:w="891" w:type="dxa"/>
            <w:vMerge w:val="continue"/>
            <w:vAlign w:val="center"/>
          </w:tcPr>
          <w:p w14:paraId="7CD5A267">
            <w:pPr>
              <w:snapToGrid w:val="0"/>
              <w:spacing w:line="240" w:lineRule="exact"/>
              <w:jc w:val="center"/>
              <w:rPr>
                <w:rFonts w:ascii="宋体" w:hAnsi="宋体"/>
                <w:sz w:val="18"/>
                <w:szCs w:val="18"/>
              </w:rPr>
            </w:pPr>
          </w:p>
        </w:tc>
        <w:tc>
          <w:tcPr>
            <w:tcW w:w="993" w:type="dxa"/>
            <w:gridSpan w:val="2"/>
            <w:vMerge w:val="continue"/>
            <w:vAlign w:val="center"/>
          </w:tcPr>
          <w:p w14:paraId="067842B0">
            <w:pPr>
              <w:snapToGrid w:val="0"/>
              <w:spacing w:line="240" w:lineRule="exact"/>
              <w:jc w:val="center"/>
              <w:rPr>
                <w:rFonts w:ascii="宋体" w:hAnsi="宋体"/>
                <w:sz w:val="18"/>
                <w:szCs w:val="18"/>
              </w:rPr>
            </w:pPr>
          </w:p>
        </w:tc>
        <w:tc>
          <w:tcPr>
            <w:tcW w:w="850" w:type="dxa"/>
            <w:vAlign w:val="center"/>
          </w:tcPr>
          <w:p w14:paraId="49A56898">
            <w:pPr>
              <w:snapToGrid w:val="0"/>
              <w:spacing w:line="240" w:lineRule="exact"/>
              <w:jc w:val="center"/>
              <w:rPr>
                <w:rFonts w:ascii="宋体" w:hAnsi="宋体"/>
                <w:sz w:val="18"/>
                <w:szCs w:val="18"/>
              </w:rPr>
            </w:pPr>
            <w:r>
              <w:rPr>
                <w:rFonts w:hint="eastAsia" w:ascii="宋体" w:hAnsi="宋体"/>
                <w:sz w:val="18"/>
                <w:szCs w:val="18"/>
              </w:rPr>
              <w:t>B类</w:t>
            </w:r>
          </w:p>
        </w:tc>
        <w:tc>
          <w:tcPr>
            <w:tcW w:w="1559" w:type="dxa"/>
            <w:gridSpan w:val="2"/>
            <w:vAlign w:val="center"/>
          </w:tcPr>
          <w:p w14:paraId="0B3ABC0A">
            <w:pPr>
              <w:snapToGrid w:val="0"/>
              <w:spacing w:line="240" w:lineRule="exact"/>
              <w:jc w:val="center"/>
              <w:rPr>
                <w:rFonts w:ascii="宋体" w:hAnsi="宋体"/>
                <w:sz w:val="18"/>
                <w:szCs w:val="18"/>
              </w:rPr>
            </w:pPr>
            <w:bookmarkStart w:id="54" w:name="OLE_LINK68"/>
            <w:r>
              <w:rPr>
                <w:rFonts w:hint="eastAsia" w:ascii="宋体" w:hAnsi="宋体"/>
                <w:sz w:val="18"/>
                <w:szCs w:val="18"/>
              </w:rPr>
              <w:t>（</w:t>
            </w:r>
            <w:r>
              <w:rPr>
                <w:rFonts w:ascii="宋体" w:hAnsi="宋体"/>
                <w:sz w:val="18"/>
                <w:szCs w:val="18"/>
              </w:rPr>
              <w:t>1.</w:t>
            </w:r>
            <w:r>
              <w:rPr>
                <w:rFonts w:hint="eastAsia" w:ascii="宋体" w:hAnsi="宋体"/>
                <w:sz w:val="18"/>
                <w:szCs w:val="18"/>
              </w:rPr>
              <w:t>5，3</w:t>
            </w:r>
            <w:r>
              <w:rPr>
                <w:rFonts w:ascii="宋体" w:hAnsi="宋体"/>
                <w:sz w:val="18"/>
                <w:szCs w:val="18"/>
              </w:rPr>
              <w:t>.0</w:t>
            </w:r>
            <w:r>
              <w:rPr>
                <w:rFonts w:hint="eastAsia" w:ascii="宋体" w:hAnsi="宋体"/>
                <w:sz w:val="18"/>
                <w:szCs w:val="18"/>
              </w:rPr>
              <w:t>]</w:t>
            </w:r>
            <w:bookmarkEnd w:id="54"/>
          </w:p>
        </w:tc>
        <w:tc>
          <w:tcPr>
            <w:tcW w:w="993" w:type="dxa"/>
            <w:vMerge w:val="continue"/>
            <w:noWrap/>
            <w:vAlign w:val="center"/>
          </w:tcPr>
          <w:p w14:paraId="2B212E60">
            <w:pPr>
              <w:widowControl/>
              <w:jc w:val="center"/>
              <w:rPr>
                <w:rFonts w:ascii="宋体" w:hAnsi="宋体" w:cs="宋体"/>
                <w:color w:val="000000"/>
                <w:kern w:val="0"/>
                <w:sz w:val="18"/>
                <w:szCs w:val="18"/>
              </w:rPr>
            </w:pPr>
          </w:p>
        </w:tc>
        <w:tc>
          <w:tcPr>
            <w:tcW w:w="1134" w:type="dxa"/>
            <w:vMerge w:val="continue"/>
            <w:vAlign w:val="center"/>
          </w:tcPr>
          <w:p w14:paraId="36065C2A">
            <w:pPr>
              <w:widowControl/>
              <w:rPr>
                <w:rFonts w:ascii="宋体" w:hAnsi="宋体"/>
                <w:sz w:val="18"/>
                <w:szCs w:val="18"/>
              </w:rPr>
            </w:pPr>
          </w:p>
        </w:tc>
        <w:tc>
          <w:tcPr>
            <w:tcW w:w="1275" w:type="dxa"/>
            <w:gridSpan w:val="3"/>
            <w:vMerge w:val="continue"/>
            <w:vAlign w:val="center"/>
          </w:tcPr>
          <w:p w14:paraId="688A2853">
            <w:pPr>
              <w:widowControl/>
              <w:rPr>
                <w:rFonts w:ascii="宋体" w:hAnsi="宋体"/>
                <w:sz w:val="18"/>
                <w:szCs w:val="18"/>
              </w:rPr>
            </w:pPr>
          </w:p>
        </w:tc>
        <w:tc>
          <w:tcPr>
            <w:tcW w:w="851" w:type="dxa"/>
            <w:vAlign w:val="center"/>
          </w:tcPr>
          <w:p w14:paraId="5B9CF6E7">
            <w:pPr>
              <w:snapToGrid w:val="0"/>
              <w:spacing w:line="240" w:lineRule="exact"/>
              <w:jc w:val="center"/>
              <w:rPr>
                <w:rFonts w:ascii="宋体" w:hAnsi="宋体"/>
                <w:sz w:val="18"/>
                <w:szCs w:val="18"/>
              </w:rPr>
            </w:pPr>
            <w:r>
              <w:rPr>
                <w:rFonts w:hint="eastAsia" w:ascii="宋体" w:hAnsi="宋体"/>
                <w:sz w:val="18"/>
                <w:szCs w:val="18"/>
              </w:rPr>
              <w:t>B类</w:t>
            </w:r>
          </w:p>
        </w:tc>
        <w:tc>
          <w:tcPr>
            <w:tcW w:w="1974" w:type="dxa"/>
            <w:vAlign w:val="center"/>
          </w:tcPr>
          <w:p w14:paraId="2C6C4D9E">
            <w:pPr>
              <w:widowControl/>
              <w:jc w:val="center"/>
              <w:rPr>
                <w:rFonts w:ascii="宋体" w:hAnsi="宋体" w:cs="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5，2</w:t>
            </w:r>
            <w:r>
              <w:rPr>
                <w:rFonts w:ascii="宋体" w:hAnsi="宋体"/>
                <w:sz w:val="18"/>
                <w:szCs w:val="18"/>
              </w:rPr>
              <w:t>.0</w:t>
            </w:r>
            <w:r>
              <w:rPr>
                <w:rFonts w:hint="eastAsia" w:ascii="宋体" w:hAnsi="宋体"/>
                <w:sz w:val="18"/>
                <w:szCs w:val="18"/>
              </w:rPr>
              <w:t>]</w:t>
            </w:r>
          </w:p>
        </w:tc>
        <w:tc>
          <w:tcPr>
            <w:tcW w:w="1602" w:type="dxa"/>
            <w:vMerge w:val="continue"/>
            <w:noWrap/>
            <w:vAlign w:val="center"/>
          </w:tcPr>
          <w:p w14:paraId="240B16BF">
            <w:pPr>
              <w:widowControl/>
              <w:jc w:val="center"/>
              <w:rPr>
                <w:rFonts w:ascii="宋体" w:hAnsi="宋体" w:cs="宋体"/>
                <w:color w:val="000000"/>
                <w:kern w:val="0"/>
                <w:sz w:val="18"/>
                <w:szCs w:val="18"/>
              </w:rPr>
            </w:pPr>
          </w:p>
        </w:tc>
      </w:tr>
      <w:bookmarkEnd w:id="51"/>
      <w:tr w14:paraId="1A50F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803" w:type="dxa"/>
            <w:vMerge w:val="restart"/>
            <w:noWrap/>
            <w:vAlign w:val="center"/>
          </w:tcPr>
          <w:p w14:paraId="6EFCCFEB">
            <w:pPr>
              <w:widowControl/>
              <w:jc w:val="center"/>
              <w:rPr>
                <w:rFonts w:ascii="宋体" w:hAnsi="宋体" w:cs="宋体"/>
                <w:color w:val="000000"/>
                <w:kern w:val="0"/>
                <w:sz w:val="18"/>
                <w:szCs w:val="18"/>
              </w:rPr>
            </w:pPr>
            <w:bookmarkStart w:id="55" w:name="_Hlk223885826"/>
            <w:r>
              <w:rPr>
                <w:rFonts w:hint="eastAsia" w:ascii="宋体" w:hAnsi="宋体" w:cs="宋体"/>
                <w:color w:val="000000"/>
                <w:kern w:val="0"/>
                <w:sz w:val="18"/>
                <w:szCs w:val="18"/>
              </w:rPr>
              <w:t>19</w:t>
            </w:r>
          </w:p>
        </w:tc>
        <w:tc>
          <w:tcPr>
            <w:tcW w:w="1156" w:type="dxa"/>
            <w:vMerge w:val="restart"/>
            <w:noWrap/>
            <w:vAlign w:val="center"/>
          </w:tcPr>
          <w:p w14:paraId="1B245931">
            <w:pPr>
              <w:widowControl/>
              <w:jc w:val="center"/>
              <w:rPr>
                <w:rFonts w:ascii="宋体" w:hAnsi="宋体" w:cs="宋体"/>
                <w:color w:val="000000"/>
                <w:kern w:val="0"/>
                <w:sz w:val="18"/>
                <w:szCs w:val="18"/>
              </w:rPr>
            </w:pPr>
            <w:r>
              <w:rPr>
                <w:rFonts w:hint="eastAsia" w:ascii="宋体" w:hAnsi="宋体" w:cs="宋体"/>
                <w:color w:val="000000"/>
                <w:kern w:val="0"/>
                <w:sz w:val="18"/>
                <w:szCs w:val="18"/>
              </w:rPr>
              <w:t>表5</w:t>
            </w:r>
          </w:p>
        </w:tc>
        <w:tc>
          <w:tcPr>
            <w:tcW w:w="891" w:type="dxa"/>
            <w:vMerge w:val="restart"/>
            <w:vAlign w:val="center"/>
          </w:tcPr>
          <w:p w14:paraId="4B1D5C52">
            <w:pPr>
              <w:snapToGrid w:val="0"/>
              <w:spacing w:line="240" w:lineRule="exact"/>
              <w:jc w:val="center"/>
              <w:rPr>
                <w:rFonts w:ascii="宋体" w:hAnsi="宋体"/>
                <w:sz w:val="18"/>
                <w:szCs w:val="18"/>
              </w:rPr>
            </w:pPr>
            <w:r>
              <w:rPr>
                <w:rFonts w:hint="eastAsia" w:ascii="宋体" w:hAnsi="宋体"/>
                <w:sz w:val="18"/>
                <w:szCs w:val="18"/>
              </w:rPr>
              <w:t>页码位置偏差/mm</w:t>
            </w:r>
          </w:p>
        </w:tc>
        <w:tc>
          <w:tcPr>
            <w:tcW w:w="993" w:type="dxa"/>
            <w:gridSpan w:val="2"/>
            <w:vMerge w:val="restart"/>
            <w:vAlign w:val="center"/>
          </w:tcPr>
          <w:p w14:paraId="282A520F">
            <w:pPr>
              <w:snapToGrid w:val="0"/>
              <w:spacing w:line="240" w:lineRule="exact"/>
              <w:jc w:val="center"/>
              <w:rPr>
                <w:rFonts w:ascii="宋体" w:hAnsi="宋体"/>
                <w:sz w:val="18"/>
                <w:szCs w:val="18"/>
              </w:rPr>
            </w:pPr>
            <w:r>
              <w:rPr>
                <w:rFonts w:hint="eastAsia" w:ascii="宋体" w:hAnsi="宋体"/>
                <w:sz w:val="18"/>
                <w:szCs w:val="18"/>
              </w:rPr>
              <w:t>全书≤7.0</w:t>
            </w:r>
          </w:p>
        </w:tc>
        <w:tc>
          <w:tcPr>
            <w:tcW w:w="850" w:type="dxa"/>
            <w:vMerge w:val="restart"/>
            <w:vAlign w:val="center"/>
          </w:tcPr>
          <w:p w14:paraId="16BBA3DC">
            <w:pPr>
              <w:snapToGrid w:val="0"/>
              <w:spacing w:line="240" w:lineRule="exact"/>
              <w:jc w:val="center"/>
              <w:rPr>
                <w:rFonts w:ascii="宋体" w:hAnsi="宋体"/>
                <w:sz w:val="18"/>
                <w:szCs w:val="18"/>
              </w:rPr>
            </w:pPr>
            <w:r>
              <w:rPr>
                <w:rFonts w:hint="eastAsia" w:ascii="宋体" w:hAnsi="宋体"/>
                <w:sz w:val="18"/>
                <w:szCs w:val="18"/>
              </w:rPr>
              <w:t>B类</w:t>
            </w:r>
          </w:p>
        </w:tc>
        <w:tc>
          <w:tcPr>
            <w:tcW w:w="1559" w:type="dxa"/>
            <w:gridSpan w:val="2"/>
            <w:vMerge w:val="restart"/>
            <w:vAlign w:val="center"/>
          </w:tcPr>
          <w:p w14:paraId="4B2F897B">
            <w:pPr>
              <w:snapToGrid w:val="0"/>
              <w:spacing w:line="240" w:lineRule="exact"/>
              <w:jc w:val="center"/>
              <w:rPr>
                <w:rFonts w:ascii="宋体" w:hAnsi="宋体"/>
                <w:sz w:val="18"/>
                <w:szCs w:val="18"/>
              </w:rPr>
            </w:pPr>
            <w:bookmarkStart w:id="56" w:name="OLE_LINK51"/>
            <w:r>
              <w:rPr>
                <w:rFonts w:hint="eastAsia" w:ascii="宋体" w:hAnsi="宋体"/>
                <w:sz w:val="18"/>
                <w:szCs w:val="18"/>
              </w:rPr>
              <w:t>＞7.0</w:t>
            </w:r>
            <w:bookmarkEnd w:id="56"/>
          </w:p>
        </w:tc>
        <w:tc>
          <w:tcPr>
            <w:tcW w:w="993" w:type="dxa"/>
            <w:vMerge w:val="restart"/>
            <w:noWrap/>
            <w:vAlign w:val="center"/>
          </w:tcPr>
          <w:p w14:paraId="400F3583">
            <w:pPr>
              <w:widowControl/>
              <w:jc w:val="center"/>
              <w:rPr>
                <w:rFonts w:ascii="宋体" w:hAnsi="宋体" w:cs="宋体"/>
                <w:color w:val="000000"/>
                <w:kern w:val="0"/>
                <w:sz w:val="18"/>
                <w:szCs w:val="18"/>
              </w:rPr>
            </w:pPr>
            <w:r>
              <w:rPr>
                <w:rFonts w:hint="eastAsia" w:ascii="宋体" w:hAnsi="宋体" w:cs="宋体"/>
                <w:color w:val="000000"/>
                <w:kern w:val="0"/>
                <w:sz w:val="18"/>
                <w:szCs w:val="18"/>
              </w:rPr>
              <w:t>表1-27</w:t>
            </w:r>
          </w:p>
        </w:tc>
        <w:tc>
          <w:tcPr>
            <w:tcW w:w="1134" w:type="dxa"/>
            <w:vMerge w:val="restart"/>
            <w:vAlign w:val="center"/>
          </w:tcPr>
          <w:p w14:paraId="407C3556">
            <w:pPr>
              <w:widowControl/>
              <w:jc w:val="center"/>
              <w:rPr>
                <w:rFonts w:ascii="宋体" w:hAnsi="宋体"/>
                <w:sz w:val="18"/>
                <w:szCs w:val="18"/>
              </w:rPr>
            </w:pPr>
            <w:r>
              <w:rPr>
                <w:rFonts w:hint="eastAsia" w:ascii="宋体" w:hAnsi="宋体"/>
                <w:sz w:val="18"/>
                <w:szCs w:val="18"/>
              </w:rPr>
              <w:t>页码位置</w:t>
            </w:r>
          </w:p>
          <w:p w14:paraId="6C5700E2">
            <w:pPr>
              <w:widowControl/>
              <w:jc w:val="center"/>
              <w:rPr>
                <w:rFonts w:ascii="宋体" w:hAnsi="宋体"/>
                <w:sz w:val="18"/>
                <w:szCs w:val="18"/>
              </w:rPr>
            </w:pPr>
            <w:r>
              <w:rPr>
                <w:rFonts w:hint="eastAsia" w:ascii="宋体" w:hAnsi="宋体"/>
                <w:sz w:val="18"/>
                <w:szCs w:val="18"/>
              </w:rPr>
              <w:t>偏差/mm</w:t>
            </w:r>
          </w:p>
        </w:tc>
        <w:tc>
          <w:tcPr>
            <w:tcW w:w="1275" w:type="dxa"/>
            <w:gridSpan w:val="3"/>
            <w:vMerge w:val="restart"/>
            <w:vAlign w:val="center"/>
          </w:tcPr>
          <w:p w14:paraId="065EEB17">
            <w:pPr>
              <w:snapToGrid w:val="0"/>
              <w:spacing w:line="240" w:lineRule="exact"/>
              <w:jc w:val="center"/>
              <w:rPr>
                <w:rFonts w:ascii="宋体" w:hAnsi="宋体"/>
                <w:sz w:val="18"/>
                <w:szCs w:val="18"/>
              </w:rPr>
            </w:pPr>
            <w:r>
              <w:rPr>
                <w:rFonts w:hint="eastAsia" w:ascii="宋体" w:hAnsi="宋体"/>
                <w:sz w:val="18"/>
                <w:szCs w:val="18"/>
              </w:rPr>
              <w:t>全书≤5.0</w:t>
            </w:r>
          </w:p>
        </w:tc>
        <w:tc>
          <w:tcPr>
            <w:tcW w:w="851" w:type="dxa"/>
            <w:vAlign w:val="center"/>
          </w:tcPr>
          <w:p w14:paraId="0107C214">
            <w:pPr>
              <w:widowControl/>
              <w:jc w:val="center"/>
              <w:rPr>
                <w:rFonts w:ascii="宋体" w:hAnsi="宋体" w:cs="宋体"/>
                <w:sz w:val="18"/>
                <w:szCs w:val="18"/>
              </w:rPr>
            </w:pPr>
            <w:r>
              <w:rPr>
                <w:rFonts w:hint="eastAsia" w:ascii="宋体" w:hAnsi="宋体" w:cs="宋体"/>
                <w:sz w:val="18"/>
                <w:szCs w:val="18"/>
              </w:rPr>
              <w:t>B类</w:t>
            </w:r>
          </w:p>
        </w:tc>
        <w:tc>
          <w:tcPr>
            <w:tcW w:w="1974" w:type="dxa"/>
            <w:vAlign w:val="center"/>
          </w:tcPr>
          <w:p w14:paraId="311EA4FB">
            <w:pPr>
              <w:widowControl/>
              <w:jc w:val="center"/>
              <w:rPr>
                <w:rFonts w:ascii="宋体" w:hAnsi="宋体" w:cs="宋体"/>
                <w:sz w:val="18"/>
                <w:szCs w:val="18"/>
              </w:rPr>
            </w:pPr>
            <w:r>
              <w:rPr>
                <w:rFonts w:hint="eastAsia" w:ascii="宋体" w:hAnsi="宋体"/>
                <w:sz w:val="18"/>
                <w:szCs w:val="18"/>
              </w:rPr>
              <w:t>＞7.0</w:t>
            </w:r>
          </w:p>
        </w:tc>
        <w:tc>
          <w:tcPr>
            <w:tcW w:w="1602" w:type="dxa"/>
            <w:vMerge w:val="restart"/>
            <w:noWrap/>
            <w:vAlign w:val="center"/>
          </w:tcPr>
          <w:p w14:paraId="2480115D">
            <w:pPr>
              <w:widowControl/>
              <w:jc w:val="center"/>
              <w:rPr>
                <w:rFonts w:ascii="宋体" w:hAnsi="宋体" w:cs="宋体"/>
                <w:color w:val="000000"/>
                <w:kern w:val="0"/>
                <w:sz w:val="18"/>
                <w:szCs w:val="18"/>
              </w:rPr>
            </w:pPr>
            <w:r>
              <w:rPr>
                <w:rFonts w:hint="eastAsia" w:ascii="宋体" w:hAnsi="宋体" w:cs="宋体"/>
                <w:color w:val="000000"/>
                <w:kern w:val="0"/>
                <w:sz w:val="18"/>
                <w:szCs w:val="18"/>
              </w:rPr>
              <w:t>内容变更</w:t>
            </w:r>
          </w:p>
        </w:tc>
      </w:tr>
      <w:tr w14:paraId="6EC36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803" w:type="dxa"/>
            <w:vMerge w:val="continue"/>
            <w:noWrap/>
            <w:vAlign w:val="center"/>
          </w:tcPr>
          <w:p w14:paraId="45DE1644">
            <w:pPr>
              <w:widowControl/>
              <w:jc w:val="center"/>
              <w:rPr>
                <w:rFonts w:ascii="宋体" w:hAnsi="宋体" w:cs="宋体"/>
                <w:color w:val="000000"/>
                <w:kern w:val="0"/>
                <w:sz w:val="18"/>
                <w:szCs w:val="18"/>
              </w:rPr>
            </w:pPr>
          </w:p>
        </w:tc>
        <w:tc>
          <w:tcPr>
            <w:tcW w:w="1156" w:type="dxa"/>
            <w:vMerge w:val="continue"/>
            <w:noWrap/>
            <w:vAlign w:val="center"/>
          </w:tcPr>
          <w:p w14:paraId="5EF947F2">
            <w:pPr>
              <w:widowControl/>
              <w:jc w:val="center"/>
              <w:rPr>
                <w:rFonts w:ascii="宋体" w:hAnsi="宋体" w:cs="宋体"/>
                <w:color w:val="000000"/>
                <w:kern w:val="0"/>
                <w:sz w:val="18"/>
                <w:szCs w:val="18"/>
              </w:rPr>
            </w:pPr>
          </w:p>
        </w:tc>
        <w:tc>
          <w:tcPr>
            <w:tcW w:w="891" w:type="dxa"/>
            <w:vMerge w:val="continue"/>
            <w:vAlign w:val="center"/>
          </w:tcPr>
          <w:p w14:paraId="4342CEC0">
            <w:pPr>
              <w:snapToGrid w:val="0"/>
              <w:spacing w:line="240" w:lineRule="exact"/>
              <w:jc w:val="center"/>
              <w:rPr>
                <w:rFonts w:ascii="宋体" w:hAnsi="宋体"/>
                <w:sz w:val="18"/>
                <w:szCs w:val="18"/>
              </w:rPr>
            </w:pPr>
          </w:p>
        </w:tc>
        <w:tc>
          <w:tcPr>
            <w:tcW w:w="993" w:type="dxa"/>
            <w:gridSpan w:val="2"/>
            <w:vMerge w:val="continue"/>
            <w:vAlign w:val="center"/>
          </w:tcPr>
          <w:p w14:paraId="4F979DDC">
            <w:pPr>
              <w:snapToGrid w:val="0"/>
              <w:spacing w:line="240" w:lineRule="exact"/>
              <w:jc w:val="center"/>
              <w:rPr>
                <w:rFonts w:ascii="宋体" w:hAnsi="宋体"/>
                <w:sz w:val="18"/>
                <w:szCs w:val="18"/>
              </w:rPr>
            </w:pPr>
          </w:p>
        </w:tc>
        <w:tc>
          <w:tcPr>
            <w:tcW w:w="850" w:type="dxa"/>
            <w:vMerge w:val="continue"/>
            <w:vAlign w:val="center"/>
          </w:tcPr>
          <w:p w14:paraId="4BA67870">
            <w:pPr>
              <w:snapToGrid w:val="0"/>
              <w:spacing w:line="240" w:lineRule="exact"/>
              <w:jc w:val="center"/>
              <w:rPr>
                <w:rFonts w:ascii="宋体" w:hAnsi="宋体"/>
                <w:sz w:val="18"/>
                <w:szCs w:val="18"/>
              </w:rPr>
            </w:pPr>
          </w:p>
        </w:tc>
        <w:tc>
          <w:tcPr>
            <w:tcW w:w="1559" w:type="dxa"/>
            <w:gridSpan w:val="2"/>
            <w:vMerge w:val="continue"/>
            <w:vAlign w:val="center"/>
          </w:tcPr>
          <w:p w14:paraId="29C23611">
            <w:pPr>
              <w:snapToGrid w:val="0"/>
              <w:spacing w:line="240" w:lineRule="exact"/>
              <w:jc w:val="center"/>
              <w:rPr>
                <w:rFonts w:ascii="宋体" w:hAnsi="宋体"/>
                <w:sz w:val="18"/>
                <w:szCs w:val="18"/>
              </w:rPr>
            </w:pPr>
          </w:p>
        </w:tc>
        <w:tc>
          <w:tcPr>
            <w:tcW w:w="993" w:type="dxa"/>
            <w:vMerge w:val="continue"/>
            <w:noWrap/>
            <w:vAlign w:val="center"/>
          </w:tcPr>
          <w:p w14:paraId="63C6A8A9">
            <w:pPr>
              <w:widowControl/>
              <w:jc w:val="center"/>
              <w:rPr>
                <w:rFonts w:ascii="宋体" w:hAnsi="宋体" w:cs="宋体"/>
                <w:color w:val="000000"/>
                <w:kern w:val="0"/>
                <w:sz w:val="18"/>
                <w:szCs w:val="18"/>
              </w:rPr>
            </w:pPr>
          </w:p>
        </w:tc>
        <w:tc>
          <w:tcPr>
            <w:tcW w:w="1134" w:type="dxa"/>
            <w:vMerge w:val="continue"/>
            <w:vAlign w:val="center"/>
          </w:tcPr>
          <w:p w14:paraId="67603985">
            <w:pPr>
              <w:widowControl/>
              <w:rPr>
                <w:rFonts w:ascii="宋体" w:hAnsi="宋体"/>
                <w:sz w:val="18"/>
                <w:szCs w:val="18"/>
              </w:rPr>
            </w:pPr>
          </w:p>
        </w:tc>
        <w:tc>
          <w:tcPr>
            <w:tcW w:w="1275" w:type="dxa"/>
            <w:gridSpan w:val="3"/>
            <w:vMerge w:val="continue"/>
            <w:vAlign w:val="center"/>
          </w:tcPr>
          <w:p w14:paraId="2E047F88">
            <w:pPr>
              <w:snapToGrid w:val="0"/>
              <w:spacing w:line="240" w:lineRule="exact"/>
              <w:jc w:val="center"/>
              <w:rPr>
                <w:rFonts w:ascii="宋体" w:hAnsi="宋体"/>
                <w:sz w:val="18"/>
                <w:szCs w:val="18"/>
              </w:rPr>
            </w:pPr>
          </w:p>
        </w:tc>
        <w:tc>
          <w:tcPr>
            <w:tcW w:w="851" w:type="dxa"/>
            <w:vAlign w:val="center"/>
          </w:tcPr>
          <w:p w14:paraId="0E93ED6A">
            <w:pPr>
              <w:widowControl/>
              <w:jc w:val="center"/>
              <w:rPr>
                <w:rFonts w:ascii="宋体" w:hAnsi="宋体" w:cs="宋体"/>
                <w:sz w:val="18"/>
                <w:szCs w:val="18"/>
              </w:rPr>
            </w:pPr>
            <w:r>
              <w:rPr>
                <w:rFonts w:hint="eastAsia" w:ascii="宋体" w:hAnsi="宋体" w:cs="宋体"/>
                <w:sz w:val="18"/>
                <w:szCs w:val="18"/>
              </w:rPr>
              <w:t>C类</w:t>
            </w:r>
          </w:p>
        </w:tc>
        <w:tc>
          <w:tcPr>
            <w:tcW w:w="1974" w:type="dxa"/>
            <w:vAlign w:val="center"/>
          </w:tcPr>
          <w:p w14:paraId="43B2192A">
            <w:pPr>
              <w:widowControl/>
              <w:jc w:val="center"/>
              <w:rPr>
                <w:rFonts w:ascii="宋体" w:hAnsi="宋体" w:cs="宋体"/>
                <w:sz w:val="18"/>
                <w:szCs w:val="18"/>
              </w:rPr>
            </w:pPr>
            <w:r>
              <w:rPr>
                <w:rFonts w:hint="eastAsia" w:ascii="宋体" w:hAnsi="宋体" w:cs="宋体"/>
                <w:sz w:val="18"/>
                <w:szCs w:val="18"/>
              </w:rPr>
              <w:t>（5.0,7.0]</w:t>
            </w:r>
          </w:p>
        </w:tc>
        <w:tc>
          <w:tcPr>
            <w:tcW w:w="1602" w:type="dxa"/>
            <w:vMerge w:val="continue"/>
            <w:noWrap/>
            <w:vAlign w:val="center"/>
          </w:tcPr>
          <w:p w14:paraId="7730288A">
            <w:pPr>
              <w:widowControl/>
              <w:jc w:val="center"/>
              <w:rPr>
                <w:rFonts w:ascii="宋体" w:hAnsi="宋体" w:cs="宋体"/>
                <w:color w:val="000000"/>
                <w:kern w:val="0"/>
                <w:sz w:val="18"/>
                <w:szCs w:val="18"/>
              </w:rPr>
            </w:pPr>
          </w:p>
        </w:tc>
      </w:tr>
      <w:tr w14:paraId="5750A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803" w:type="dxa"/>
            <w:vMerge w:val="continue"/>
            <w:noWrap/>
            <w:vAlign w:val="center"/>
          </w:tcPr>
          <w:p w14:paraId="471233EF">
            <w:pPr>
              <w:widowControl/>
              <w:jc w:val="center"/>
              <w:rPr>
                <w:rFonts w:ascii="宋体" w:hAnsi="宋体" w:cs="宋体"/>
                <w:color w:val="000000"/>
                <w:kern w:val="0"/>
                <w:sz w:val="18"/>
                <w:szCs w:val="18"/>
              </w:rPr>
            </w:pPr>
          </w:p>
        </w:tc>
        <w:tc>
          <w:tcPr>
            <w:tcW w:w="1156" w:type="dxa"/>
            <w:vMerge w:val="continue"/>
            <w:noWrap/>
            <w:vAlign w:val="center"/>
          </w:tcPr>
          <w:p w14:paraId="1B159E38">
            <w:pPr>
              <w:widowControl/>
              <w:jc w:val="center"/>
              <w:rPr>
                <w:rFonts w:ascii="宋体" w:hAnsi="宋体" w:cs="宋体"/>
                <w:color w:val="000000"/>
                <w:kern w:val="0"/>
                <w:sz w:val="18"/>
                <w:szCs w:val="18"/>
              </w:rPr>
            </w:pPr>
          </w:p>
        </w:tc>
        <w:tc>
          <w:tcPr>
            <w:tcW w:w="891" w:type="dxa"/>
            <w:vMerge w:val="continue"/>
            <w:vAlign w:val="center"/>
          </w:tcPr>
          <w:p w14:paraId="26E8162E">
            <w:pPr>
              <w:snapToGrid w:val="0"/>
              <w:spacing w:line="240" w:lineRule="exact"/>
              <w:jc w:val="center"/>
              <w:rPr>
                <w:rFonts w:ascii="宋体" w:hAnsi="宋体"/>
                <w:sz w:val="18"/>
                <w:szCs w:val="18"/>
              </w:rPr>
            </w:pPr>
          </w:p>
        </w:tc>
        <w:tc>
          <w:tcPr>
            <w:tcW w:w="993" w:type="dxa"/>
            <w:gridSpan w:val="2"/>
            <w:vMerge w:val="restart"/>
            <w:vAlign w:val="center"/>
          </w:tcPr>
          <w:p w14:paraId="4CC85D82">
            <w:pPr>
              <w:snapToGrid w:val="0"/>
              <w:spacing w:line="240" w:lineRule="exact"/>
              <w:jc w:val="center"/>
              <w:rPr>
                <w:rFonts w:ascii="宋体" w:hAnsi="宋体"/>
                <w:sz w:val="18"/>
                <w:szCs w:val="18"/>
              </w:rPr>
            </w:pPr>
            <w:r>
              <w:rPr>
                <w:rFonts w:hint="eastAsia" w:ascii="宋体" w:hAnsi="宋体"/>
                <w:sz w:val="18"/>
                <w:szCs w:val="18"/>
              </w:rPr>
              <w:t>相连页≤4.0</w:t>
            </w:r>
          </w:p>
        </w:tc>
        <w:tc>
          <w:tcPr>
            <w:tcW w:w="850" w:type="dxa"/>
            <w:vMerge w:val="restart"/>
            <w:vAlign w:val="center"/>
          </w:tcPr>
          <w:p w14:paraId="691F9E16">
            <w:pPr>
              <w:snapToGrid w:val="0"/>
              <w:spacing w:line="240" w:lineRule="exact"/>
              <w:jc w:val="center"/>
              <w:rPr>
                <w:rFonts w:ascii="宋体" w:hAnsi="宋体"/>
                <w:sz w:val="18"/>
                <w:szCs w:val="18"/>
              </w:rPr>
            </w:pPr>
            <w:r>
              <w:rPr>
                <w:rFonts w:hint="eastAsia" w:ascii="宋体" w:hAnsi="宋体"/>
                <w:sz w:val="18"/>
                <w:szCs w:val="18"/>
              </w:rPr>
              <w:t>B类</w:t>
            </w:r>
          </w:p>
        </w:tc>
        <w:tc>
          <w:tcPr>
            <w:tcW w:w="1559" w:type="dxa"/>
            <w:gridSpan w:val="2"/>
            <w:vMerge w:val="restart"/>
            <w:vAlign w:val="center"/>
          </w:tcPr>
          <w:p w14:paraId="5FE30B54">
            <w:pPr>
              <w:snapToGrid w:val="0"/>
              <w:spacing w:line="240" w:lineRule="exact"/>
              <w:jc w:val="center"/>
              <w:rPr>
                <w:rFonts w:ascii="宋体" w:hAnsi="宋体"/>
                <w:sz w:val="18"/>
                <w:szCs w:val="18"/>
              </w:rPr>
            </w:pPr>
            <w:r>
              <w:rPr>
                <w:rFonts w:hint="eastAsia" w:ascii="宋体" w:hAnsi="宋体"/>
                <w:sz w:val="18"/>
                <w:szCs w:val="18"/>
              </w:rPr>
              <w:t>＞4.0</w:t>
            </w:r>
          </w:p>
        </w:tc>
        <w:tc>
          <w:tcPr>
            <w:tcW w:w="993" w:type="dxa"/>
            <w:vMerge w:val="continue"/>
            <w:noWrap/>
            <w:vAlign w:val="center"/>
          </w:tcPr>
          <w:p w14:paraId="54B8812E">
            <w:pPr>
              <w:widowControl/>
              <w:jc w:val="center"/>
              <w:rPr>
                <w:rFonts w:ascii="宋体" w:hAnsi="宋体" w:cs="宋体"/>
                <w:color w:val="000000"/>
                <w:kern w:val="0"/>
                <w:sz w:val="18"/>
                <w:szCs w:val="18"/>
              </w:rPr>
            </w:pPr>
          </w:p>
        </w:tc>
        <w:tc>
          <w:tcPr>
            <w:tcW w:w="1134" w:type="dxa"/>
            <w:vMerge w:val="continue"/>
            <w:vAlign w:val="center"/>
          </w:tcPr>
          <w:p w14:paraId="1ADB5567">
            <w:pPr>
              <w:widowControl/>
              <w:rPr>
                <w:rFonts w:ascii="宋体" w:hAnsi="宋体"/>
                <w:sz w:val="18"/>
                <w:szCs w:val="18"/>
              </w:rPr>
            </w:pPr>
          </w:p>
        </w:tc>
        <w:tc>
          <w:tcPr>
            <w:tcW w:w="1275" w:type="dxa"/>
            <w:gridSpan w:val="3"/>
            <w:vMerge w:val="restart"/>
            <w:vAlign w:val="center"/>
          </w:tcPr>
          <w:p w14:paraId="2C51275C">
            <w:pPr>
              <w:snapToGrid w:val="0"/>
              <w:spacing w:line="240" w:lineRule="exact"/>
              <w:jc w:val="center"/>
              <w:rPr>
                <w:rFonts w:ascii="宋体" w:hAnsi="宋体"/>
                <w:sz w:val="18"/>
                <w:szCs w:val="18"/>
              </w:rPr>
            </w:pPr>
            <w:r>
              <w:rPr>
                <w:rFonts w:hint="eastAsia" w:ascii="宋体" w:hAnsi="宋体"/>
                <w:sz w:val="18"/>
                <w:szCs w:val="18"/>
              </w:rPr>
              <w:t>相连页≤3.0</w:t>
            </w:r>
          </w:p>
        </w:tc>
        <w:tc>
          <w:tcPr>
            <w:tcW w:w="851" w:type="dxa"/>
            <w:vAlign w:val="center"/>
          </w:tcPr>
          <w:p w14:paraId="1924284C">
            <w:pPr>
              <w:widowControl/>
              <w:jc w:val="center"/>
              <w:rPr>
                <w:rFonts w:ascii="宋体" w:hAnsi="宋体" w:cs="宋体"/>
                <w:sz w:val="18"/>
                <w:szCs w:val="18"/>
              </w:rPr>
            </w:pPr>
            <w:r>
              <w:rPr>
                <w:rFonts w:hint="eastAsia" w:ascii="宋体" w:hAnsi="宋体" w:cs="宋体"/>
                <w:sz w:val="18"/>
                <w:szCs w:val="18"/>
              </w:rPr>
              <w:t>B类</w:t>
            </w:r>
          </w:p>
        </w:tc>
        <w:tc>
          <w:tcPr>
            <w:tcW w:w="1974" w:type="dxa"/>
            <w:vAlign w:val="center"/>
          </w:tcPr>
          <w:p w14:paraId="6F52460C">
            <w:pPr>
              <w:widowControl/>
              <w:jc w:val="center"/>
              <w:rPr>
                <w:rFonts w:ascii="宋体" w:hAnsi="宋体" w:cs="宋体"/>
                <w:sz w:val="18"/>
                <w:szCs w:val="18"/>
              </w:rPr>
            </w:pPr>
            <w:bookmarkStart w:id="57" w:name="OLE_LINK54"/>
            <w:r>
              <w:rPr>
                <w:rFonts w:hint="eastAsia" w:ascii="宋体" w:hAnsi="宋体"/>
                <w:sz w:val="18"/>
                <w:szCs w:val="18"/>
              </w:rPr>
              <w:t>＞5.0</w:t>
            </w:r>
            <w:bookmarkEnd w:id="57"/>
          </w:p>
        </w:tc>
        <w:tc>
          <w:tcPr>
            <w:tcW w:w="1602" w:type="dxa"/>
            <w:vMerge w:val="continue"/>
            <w:noWrap/>
            <w:vAlign w:val="center"/>
          </w:tcPr>
          <w:p w14:paraId="46D96A74">
            <w:pPr>
              <w:widowControl/>
              <w:jc w:val="center"/>
              <w:rPr>
                <w:rFonts w:ascii="宋体" w:hAnsi="宋体" w:cs="宋体"/>
                <w:color w:val="000000"/>
                <w:kern w:val="0"/>
                <w:sz w:val="18"/>
                <w:szCs w:val="18"/>
              </w:rPr>
            </w:pPr>
          </w:p>
        </w:tc>
      </w:tr>
      <w:tr w14:paraId="15FB7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803" w:type="dxa"/>
            <w:vMerge w:val="continue"/>
            <w:noWrap/>
            <w:vAlign w:val="center"/>
          </w:tcPr>
          <w:p w14:paraId="1C39AF24">
            <w:pPr>
              <w:widowControl/>
              <w:jc w:val="center"/>
              <w:rPr>
                <w:rFonts w:ascii="宋体" w:hAnsi="宋体" w:cs="宋体"/>
                <w:color w:val="000000"/>
                <w:kern w:val="0"/>
                <w:sz w:val="18"/>
                <w:szCs w:val="18"/>
              </w:rPr>
            </w:pPr>
          </w:p>
        </w:tc>
        <w:tc>
          <w:tcPr>
            <w:tcW w:w="1156" w:type="dxa"/>
            <w:vMerge w:val="continue"/>
            <w:noWrap/>
            <w:vAlign w:val="center"/>
          </w:tcPr>
          <w:p w14:paraId="467EE54A">
            <w:pPr>
              <w:widowControl/>
              <w:jc w:val="center"/>
              <w:rPr>
                <w:rFonts w:ascii="宋体" w:hAnsi="宋体" w:cs="宋体"/>
                <w:color w:val="000000"/>
                <w:kern w:val="0"/>
                <w:sz w:val="18"/>
                <w:szCs w:val="18"/>
              </w:rPr>
            </w:pPr>
          </w:p>
        </w:tc>
        <w:tc>
          <w:tcPr>
            <w:tcW w:w="891" w:type="dxa"/>
            <w:vMerge w:val="continue"/>
            <w:vAlign w:val="center"/>
          </w:tcPr>
          <w:p w14:paraId="0A7DFE19">
            <w:pPr>
              <w:snapToGrid w:val="0"/>
              <w:spacing w:line="240" w:lineRule="exact"/>
              <w:jc w:val="center"/>
              <w:rPr>
                <w:rFonts w:ascii="宋体" w:hAnsi="宋体"/>
                <w:sz w:val="18"/>
                <w:szCs w:val="18"/>
              </w:rPr>
            </w:pPr>
          </w:p>
        </w:tc>
        <w:tc>
          <w:tcPr>
            <w:tcW w:w="993" w:type="dxa"/>
            <w:gridSpan w:val="2"/>
            <w:vMerge w:val="continue"/>
            <w:vAlign w:val="center"/>
          </w:tcPr>
          <w:p w14:paraId="081DC8BB">
            <w:pPr>
              <w:snapToGrid w:val="0"/>
              <w:spacing w:line="240" w:lineRule="exact"/>
              <w:jc w:val="center"/>
              <w:rPr>
                <w:rFonts w:ascii="宋体" w:hAnsi="宋体"/>
                <w:sz w:val="18"/>
                <w:szCs w:val="18"/>
              </w:rPr>
            </w:pPr>
          </w:p>
        </w:tc>
        <w:tc>
          <w:tcPr>
            <w:tcW w:w="850" w:type="dxa"/>
            <w:vMerge w:val="continue"/>
            <w:vAlign w:val="center"/>
          </w:tcPr>
          <w:p w14:paraId="55E87307">
            <w:pPr>
              <w:snapToGrid w:val="0"/>
              <w:spacing w:line="240" w:lineRule="exact"/>
              <w:jc w:val="center"/>
              <w:rPr>
                <w:rFonts w:ascii="宋体" w:hAnsi="宋体"/>
                <w:sz w:val="18"/>
                <w:szCs w:val="18"/>
              </w:rPr>
            </w:pPr>
          </w:p>
        </w:tc>
        <w:tc>
          <w:tcPr>
            <w:tcW w:w="1559" w:type="dxa"/>
            <w:gridSpan w:val="2"/>
            <w:vMerge w:val="continue"/>
            <w:vAlign w:val="center"/>
          </w:tcPr>
          <w:p w14:paraId="39F5C329">
            <w:pPr>
              <w:snapToGrid w:val="0"/>
              <w:spacing w:line="240" w:lineRule="exact"/>
              <w:jc w:val="center"/>
              <w:rPr>
                <w:rFonts w:ascii="宋体" w:hAnsi="宋体"/>
                <w:sz w:val="18"/>
                <w:szCs w:val="18"/>
              </w:rPr>
            </w:pPr>
          </w:p>
        </w:tc>
        <w:tc>
          <w:tcPr>
            <w:tcW w:w="993" w:type="dxa"/>
            <w:vMerge w:val="continue"/>
            <w:noWrap/>
            <w:vAlign w:val="center"/>
          </w:tcPr>
          <w:p w14:paraId="381929FA">
            <w:pPr>
              <w:widowControl/>
              <w:jc w:val="center"/>
              <w:rPr>
                <w:rFonts w:ascii="宋体" w:hAnsi="宋体" w:cs="宋体"/>
                <w:color w:val="000000"/>
                <w:kern w:val="0"/>
                <w:sz w:val="18"/>
                <w:szCs w:val="18"/>
              </w:rPr>
            </w:pPr>
          </w:p>
        </w:tc>
        <w:tc>
          <w:tcPr>
            <w:tcW w:w="1134" w:type="dxa"/>
            <w:vMerge w:val="continue"/>
            <w:vAlign w:val="center"/>
          </w:tcPr>
          <w:p w14:paraId="7BF2D8C3">
            <w:pPr>
              <w:widowControl/>
              <w:rPr>
                <w:rFonts w:ascii="宋体" w:hAnsi="宋体"/>
                <w:sz w:val="18"/>
                <w:szCs w:val="18"/>
              </w:rPr>
            </w:pPr>
          </w:p>
        </w:tc>
        <w:tc>
          <w:tcPr>
            <w:tcW w:w="1275" w:type="dxa"/>
            <w:gridSpan w:val="3"/>
            <w:vMerge w:val="continue"/>
            <w:vAlign w:val="center"/>
          </w:tcPr>
          <w:p w14:paraId="02304328">
            <w:pPr>
              <w:snapToGrid w:val="0"/>
              <w:spacing w:line="240" w:lineRule="exact"/>
              <w:jc w:val="center"/>
              <w:rPr>
                <w:rFonts w:ascii="宋体" w:hAnsi="宋体"/>
                <w:sz w:val="18"/>
                <w:szCs w:val="18"/>
              </w:rPr>
            </w:pPr>
          </w:p>
        </w:tc>
        <w:tc>
          <w:tcPr>
            <w:tcW w:w="851" w:type="dxa"/>
            <w:vAlign w:val="center"/>
          </w:tcPr>
          <w:p w14:paraId="217E4ED9">
            <w:pPr>
              <w:widowControl/>
              <w:jc w:val="center"/>
              <w:rPr>
                <w:rFonts w:ascii="宋体" w:hAnsi="宋体" w:cs="宋体"/>
                <w:sz w:val="18"/>
                <w:szCs w:val="18"/>
              </w:rPr>
            </w:pPr>
            <w:r>
              <w:rPr>
                <w:rFonts w:hint="eastAsia" w:ascii="宋体" w:hAnsi="宋体" w:cs="宋体"/>
                <w:sz w:val="18"/>
                <w:szCs w:val="18"/>
              </w:rPr>
              <w:t>C类</w:t>
            </w:r>
          </w:p>
        </w:tc>
        <w:tc>
          <w:tcPr>
            <w:tcW w:w="1974" w:type="dxa"/>
            <w:vAlign w:val="center"/>
          </w:tcPr>
          <w:p w14:paraId="518F0844">
            <w:pPr>
              <w:widowControl/>
              <w:jc w:val="center"/>
              <w:rPr>
                <w:rFonts w:ascii="宋体" w:hAnsi="宋体" w:cs="宋体"/>
                <w:sz w:val="18"/>
                <w:szCs w:val="18"/>
              </w:rPr>
            </w:pPr>
            <w:r>
              <w:rPr>
                <w:rFonts w:hint="eastAsia" w:ascii="宋体" w:hAnsi="宋体" w:cs="宋体"/>
                <w:sz w:val="18"/>
                <w:szCs w:val="18"/>
              </w:rPr>
              <w:t>（3.0,5.0</w:t>
            </w:r>
            <w:bookmarkStart w:id="58" w:name="OLE_LINK1"/>
            <w:r>
              <w:rPr>
                <w:rFonts w:hint="eastAsia" w:ascii="宋体" w:hAnsi="宋体" w:cs="宋体"/>
                <w:sz w:val="18"/>
                <w:szCs w:val="18"/>
              </w:rPr>
              <w:t>]</w:t>
            </w:r>
            <w:bookmarkEnd w:id="58"/>
          </w:p>
        </w:tc>
        <w:tc>
          <w:tcPr>
            <w:tcW w:w="1602" w:type="dxa"/>
            <w:vMerge w:val="continue"/>
            <w:noWrap/>
            <w:vAlign w:val="center"/>
          </w:tcPr>
          <w:p w14:paraId="6426B15B">
            <w:pPr>
              <w:widowControl/>
              <w:jc w:val="center"/>
              <w:rPr>
                <w:rFonts w:ascii="宋体" w:hAnsi="宋体" w:cs="宋体"/>
                <w:color w:val="000000"/>
                <w:kern w:val="0"/>
                <w:sz w:val="18"/>
                <w:szCs w:val="18"/>
              </w:rPr>
            </w:pPr>
          </w:p>
        </w:tc>
      </w:tr>
      <w:bookmarkEnd w:id="55"/>
      <w:tr w14:paraId="1E974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803" w:type="dxa"/>
            <w:vMerge w:val="restart"/>
            <w:noWrap/>
            <w:vAlign w:val="center"/>
          </w:tcPr>
          <w:p w14:paraId="6C25209A">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1156" w:type="dxa"/>
            <w:vMerge w:val="restart"/>
            <w:noWrap/>
            <w:vAlign w:val="center"/>
          </w:tcPr>
          <w:p w14:paraId="27700D4D">
            <w:pPr>
              <w:widowControl/>
              <w:jc w:val="center"/>
              <w:rPr>
                <w:rFonts w:ascii="宋体" w:hAnsi="宋体" w:cs="宋体"/>
                <w:color w:val="000000"/>
                <w:kern w:val="0"/>
                <w:sz w:val="18"/>
                <w:szCs w:val="18"/>
              </w:rPr>
            </w:pPr>
            <w:r>
              <w:rPr>
                <w:rFonts w:hint="eastAsia" w:ascii="宋体" w:hAnsi="宋体" w:cs="宋体"/>
                <w:color w:val="000000"/>
                <w:kern w:val="0"/>
                <w:sz w:val="18"/>
                <w:szCs w:val="18"/>
              </w:rPr>
              <w:t>表5</w:t>
            </w:r>
          </w:p>
        </w:tc>
        <w:tc>
          <w:tcPr>
            <w:tcW w:w="891" w:type="dxa"/>
            <w:vMerge w:val="restart"/>
            <w:vAlign w:val="center"/>
          </w:tcPr>
          <w:p w14:paraId="2EAA2FA5">
            <w:pPr>
              <w:snapToGrid w:val="0"/>
              <w:spacing w:line="240" w:lineRule="exact"/>
              <w:jc w:val="center"/>
              <w:rPr>
                <w:rFonts w:ascii="宋体" w:hAnsi="宋体"/>
                <w:sz w:val="18"/>
                <w:szCs w:val="18"/>
              </w:rPr>
            </w:pPr>
            <w:r>
              <w:rPr>
                <w:rFonts w:hint="eastAsia" w:ascii="宋体" w:hAnsi="宋体"/>
                <w:sz w:val="18"/>
                <w:szCs w:val="18"/>
              </w:rPr>
              <w:t>版心歪斜度/%</w:t>
            </w:r>
          </w:p>
        </w:tc>
        <w:tc>
          <w:tcPr>
            <w:tcW w:w="993" w:type="dxa"/>
            <w:gridSpan w:val="2"/>
            <w:vMerge w:val="restart"/>
            <w:vAlign w:val="center"/>
          </w:tcPr>
          <w:p w14:paraId="32663A21">
            <w:pPr>
              <w:snapToGrid w:val="0"/>
              <w:spacing w:line="240" w:lineRule="exact"/>
              <w:jc w:val="center"/>
              <w:rPr>
                <w:rFonts w:ascii="宋体" w:hAnsi="宋体"/>
                <w:sz w:val="18"/>
                <w:szCs w:val="18"/>
              </w:rPr>
            </w:pPr>
            <w:r>
              <w:rPr>
                <w:rFonts w:hint="eastAsia" w:ascii="宋体" w:hAnsi="宋体"/>
                <w:sz w:val="18"/>
                <w:szCs w:val="18"/>
              </w:rPr>
              <w:t>≤3.5</w:t>
            </w:r>
          </w:p>
        </w:tc>
        <w:tc>
          <w:tcPr>
            <w:tcW w:w="850" w:type="dxa"/>
            <w:vMerge w:val="restart"/>
            <w:vAlign w:val="center"/>
          </w:tcPr>
          <w:p w14:paraId="05DA79D7">
            <w:pPr>
              <w:snapToGrid w:val="0"/>
              <w:spacing w:line="240" w:lineRule="exact"/>
              <w:jc w:val="center"/>
              <w:rPr>
                <w:rFonts w:ascii="宋体" w:hAnsi="宋体"/>
                <w:sz w:val="18"/>
                <w:szCs w:val="18"/>
              </w:rPr>
            </w:pPr>
            <w:r>
              <w:rPr>
                <w:rFonts w:hint="eastAsia" w:ascii="宋体" w:hAnsi="宋体"/>
                <w:sz w:val="18"/>
                <w:szCs w:val="18"/>
              </w:rPr>
              <w:t>B类</w:t>
            </w:r>
          </w:p>
        </w:tc>
        <w:tc>
          <w:tcPr>
            <w:tcW w:w="1559" w:type="dxa"/>
            <w:gridSpan w:val="2"/>
            <w:vMerge w:val="restart"/>
            <w:vAlign w:val="center"/>
          </w:tcPr>
          <w:p w14:paraId="0C22B366">
            <w:pPr>
              <w:snapToGrid w:val="0"/>
              <w:spacing w:line="240" w:lineRule="exact"/>
              <w:jc w:val="center"/>
              <w:rPr>
                <w:rFonts w:ascii="宋体" w:hAnsi="宋体"/>
                <w:sz w:val="18"/>
                <w:szCs w:val="18"/>
              </w:rPr>
            </w:pPr>
            <w:r>
              <w:rPr>
                <w:rFonts w:hint="eastAsia" w:ascii="宋体" w:hAnsi="宋体"/>
                <w:sz w:val="18"/>
                <w:szCs w:val="18"/>
              </w:rPr>
              <w:t>＞3.5</w:t>
            </w:r>
          </w:p>
        </w:tc>
        <w:tc>
          <w:tcPr>
            <w:tcW w:w="993" w:type="dxa"/>
            <w:vMerge w:val="restart"/>
            <w:noWrap/>
            <w:vAlign w:val="center"/>
          </w:tcPr>
          <w:p w14:paraId="2E57DC04">
            <w:pPr>
              <w:widowControl/>
              <w:jc w:val="center"/>
              <w:rPr>
                <w:rFonts w:ascii="宋体" w:hAnsi="宋体" w:cs="宋体"/>
                <w:color w:val="000000"/>
                <w:kern w:val="0"/>
                <w:sz w:val="18"/>
                <w:szCs w:val="18"/>
              </w:rPr>
            </w:pPr>
            <w:r>
              <w:rPr>
                <w:rFonts w:hint="eastAsia" w:ascii="宋体" w:hAnsi="宋体" w:cs="宋体"/>
                <w:color w:val="000000"/>
                <w:kern w:val="0"/>
                <w:sz w:val="18"/>
                <w:szCs w:val="18"/>
              </w:rPr>
              <w:t>表1-28</w:t>
            </w:r>
          </w:p>
        </w:tc>
        <w:tc>
          <w:tcPr>
            <w:tcW w:w="1134" w:type="dxa"/>
            <w:vMerge w:val="restart"/>
            <w:vAlign w:val="center"/>
          </w:tcPr>
          <w:p w14:paraId="00C88C76">
            <w:pPr>
              <w:snapToGrid w:val="0"/>
              <w:spacing w:line="240" w:lineRule="exact"/>
              <w:jc w:val="center"/>
              <w:rPr>
                <w:rFonts w:ascii="宋体" w:hAnsi="宋体"/>
                <w:sz w:val="18"/>
                <w:szCs w:val="18"/>
              </w:rPr>
            </w:pPr>
            <w:r>
              <w:rPr>
                <w:rFonts w:hint="eastAsia" w:ascii="宋体" w:hAnsi="宋体"/>
                <w:sz w:val="18"/>
                <w:szCs w:val="18"/>
              </w:rPr>
              <w:t>版心歪斜度/%</w:t>
            </w:r>
          </w:p>
        </w:tc>
        <w:tc>
          <w:tcPr>
            <w:tcW w:w="1275" w:type="dxa"/>
            <w:gridSpan w:val="3"/>
            <w:vMerge w:val="restart"/>
            <w:vAlign w:val="center"/>
          </w:tcPr>
          <w:p w14:paraId="22C6A79B">
            <w:pPr>
              <w:snapToGrid w:val="0"/>
              <w:spacing w:line="240" w:lineRule="exact"/>
              <w:jc w:val="center"/>
              <w:rPr>
                <w:rFonts w:ascii="宋体" w:hAnsi="宋体"/>
                <w:sz w:val="18"/>
                <w:szCs w:val="18"/>
              </w:rPr>
            </w:pPr>
            <w:r>
              <w:rPr>
                <w:rFonts w:hint="eastAsia" w:ascii="宋体" w:hAnsi="宋体"/>
                <w:sz w:val="18"/>
                <w:szCs w:val="18"/>
              </w:rPr>
              <w:t>≤1.0</w:t>
            </w:r>
          </w:p>
        </w:tc>
        <w:tc>
          <w:tcPr>
            <w:tcW w:w="851" w:type="dxa"/>
            <w:vAlign w:val="center"/>
          </w:tcPr>
          <w:p w14:paraId="501A8349">
            <w:pPr>
              <w:widowControl/>
              <w:jc w:val="center"/>
              <w:rPr>
                <w:rFonts w:ascii="宋体" w:hAnsi="宋体" w:cs="宋体"/>
                <w:sz w:val="18"/>
                <w:szCs w:val="18"/>
              </w:rPr>
            </w:pPr>
            <w:r>
              <w:rPr>
                <w:rFonts w:hint="eastAsia" w:ascii="宋体" w:hAnsi="宋体" w:cs="宋体"/>
                <w:sz w:val="18"/>
                <w:szCs w:val="18"/>
              </w:rPr>
              <w:t>B类</w:t>
            </w:r>
          </w:p>
        </w:tc>
        <w:tc>
          <w:tcPr>
            <w:tcW w:w="1974" w:type="dxa"/>
            <w:vAlign w:val="center"/>
          </w:tcPr>
          <w:p w14:paraId="7817155C">
            <w:pPr>
              <w:widowControl/>
              <w:jc w:val="center"/>
              <w:rPr>
                <w:rFonts w:ascii="宋体" w:hAnsi="宋体" w:cs="宋体"/>
                <w:sz w:val="18"/>
                <w:szCs w:val="18"/>
              </w:rPr>
            </w:pPr>
            <w:r>
              <w:rPr>
                <w:rFonts w:hint="eastAsia" w:ascii="宋体" w:hAnsi="宋体" w:cs="宋体"/>
                <w:sz w:val="18"/>
                <w:szCs w:val="18"/>
              </w:rPr>
              <w:t>＞1.5</w:t>
            </w:r>
          </w:p>
        </w:tc>
        <w:tc>
          <w:tcPr>
            <w:tcW w:w="1602" w:type="dxa"/>
            <w:vMerge w:val="restart"/>
            <w:noWrap/>
            <w:vAlign w:val="center"/>
          </w:tcPr>
          <w:p w14:paraId="11224BE3">
            <w:pPr>
              <w:widowControl/>
              <w:jc w:val="center"/>
              <w:rPr>
                <w:rFonts w:ascii="宋体" w:hAnsi="宋体" w:cs="宋体"/>
                <w:color w:val="000000"/>
                <w:kern w:val="0"/>
                <w:sz w:val="18"/>
                <w:szCs w:val="18"/>
              </w:rPr>
            </w:pPr>
            <w:r>
              <w:rPr>
                <w:rFonts w:hint="eastAsia" w:ascii="宋体" w:hAnsi="宋体" w:cs="宋体"/>
                <w:color w:val="000000"/>
                <w:kern w:val="0"/>
                <w:sz w:val="18"/>
                <w:szCs w:val="18"/>
              </w:rPr>
              <w:t>内容变更</w:t>
            </w:r>
          </w:p>
        </w:tc>
      </w:tr>
      <w:tr w14:paraId="0CAEC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03" w:type="dxa"/>
            <w:vMerge w:val="continue"/>
            <w:noWrap/>
            <w:vAlign w:val="center"/>
          </w:tcPr>
          <w:p w14:paraId="4A7E93A7">
            <w:pPr>
              <w:widowControl/>
              <w:jc w:val="center"/>
              <w:rPr>
                <w:rFonts w:ascii="宋体" w:hAnsi="宋体" w:cs="宋体"/>
                <w:color w:val="000000"/>
                <w:kern w:val="0"/>
                <w:sz w:val="18"/>
                <w:szCs w:val="18"/>
              </w:rPr>
            </w:pPr>
          </w:p>
        </w:tc>
        <w:tc>
          <w:tcPr>
            <w:tcW w:w="1156" w:type="dxa"/>
            <w:vMerge w:val="continue"/>
            <w:noWrap/>
            <w:vAlign w:val="center"/>
          </w:tcPr>
          <w:p w14:paraId="3FE03C69">
            <w:pPr>
              <w:widowControl/>
              <w:jc w:val="center"/>
              <w:rPr>
                <w:rFonts w:ascii="宋体" w:hAnsi="宋体" w:cs="宋体"/>
                <w:color w:val="000000"/>
                <w:kern w:val="0"/>
                <w:sz w:val="18"/>
                <w:szCs w:val="18"/>
              </w:rPr>
            </w:pPr>
          </w:p>
        </w:tc>
        <w:tc>
          <w:tcPr>
            <w:tcW w:w="891" w:type="dxa"/>
            <w:vMerge w:val="continue"/>
            <w:vAlign w:val="center"/>
          </w:tcPr>
          <w:p w14:paraId="575FD44E">
            <w:pPr>
              <w:snapToGrid w:val="0"/>
              <w:spacing w:line="240" w:lineRule="exact"/>
              <w:jc w:val="center"/>
              <w:rPr>
                <w:rFonts w:ascii="宋体" w:hAnsi="宋体"/>
                <w:sz w:val="18"/>
                <w:szCs w:val="18"/>
              </w:rPr>
            </w:pPr>
          </w:p>
        </w:tc>
        <w:tc>
          <w:tcPr>
            <w:tcW w:w="993" w:type="dxa"/>
            <w:gridSpan w:val="2"/>
            <w:vMerge w:val="continue"/>
            <w:vAlign w:val="center"/>
          </w:tcPr>
          <w:p w14:paraId="6CFDA562">
            <w:pPr>
              <w:snapToGrid w:val="0"/>
              <w:spacing w:line="240" w:lineRule="exact"/>
              <w:jc w:val="center"/>
              <w:rPr>
                <w:rFonts w:ascii="宋体" w:hAnsi="宋体"/>
                <w:sz w:val="18"/>
                <w:szCs w:val="18"/>
              </w:rPr>
            </w:pPr>
          </w:p>
        </w:tc>
        <w:tc>
          <w:tcPr>
            <w:tcW w:w="850" w:type="dxa"/>
            <w:vMerge w:val="continue"/>
            <w:vAlign w:val="center"/>
          </w:tcPr>
          <w:p w14:paraId="0E75D90C">
            <w:pPr>
              <w:snapToGrid w:val="0"/>
              <w:spacing w:line="240" w:lineRule="exact"/>
              <w:jc w:val="center"/>
              <w:rPr>
                <w:rFonts w:ascii="宋体" w:hAnsi="宋体"/>
                <w:sz w:val="18"/>
                <w:szCs w:val="18"/>
              </w:rPr>
            </w:pPr>
          </w:p>
        </w:tc>
        <w:tc>
          <w:tcPr>
            <w:tcW w:w="1559" w:type="dxa"/>
            <w:gridSpan w:val="2"/>
            <w:vMerge w:val="continue"/>
            <w:vAlign w:val="center"/>
          </w:tcPr>
          <w:p w14:paraId="348112FE">
            <w:pPr>
              <w:snapToGrid w:val="0"/>
              <w:spacing w:line="240" w:lineRule="exact"/>
              <w:jc w:val="center"/>
              <w:rPr>
                <w:rFonts w:ascii="宋体" w:hAnsi="宋体"/>
                <w:sz w:val="18"/>
                <w:szCs w:val="18"/>
              </w:rPr>
            </w:pPr>
          </w:p>
        </w:tc>
        <w:tc>
          <w:tcPr>
            <w:tcW w:w="993" w:type="dxa"/>
            <w:vMerge w:val="continue"/>
            <w:noWrap/>
            <w:vAlign w:val="center"/>
          </w:tcPr>
          <w:p w14:paraId="1B5EB91C">
            <w:pPr>
              <w:widowControl/>
              <w:jc w:val="center"/>
              <w:rPr>
                <w:rFonts w:ascii="宋体" w:hAnsi="宋体" w:cs="宋体"/>
                <w:color w:val="000000"/>
                <w:kern w:val="0"/>
                <w:sz w:val="18"/>
                <w:szCs w:val="18"/>
              </w:rPr>
            </w:pPr>
          </w:p>
        </w:tc>
        <w:tc>
          <w:tcPr>
            <w:tcW w:w="1134" w:type="dxa"/>
            <w:vMerge w:val="continue"/>
            <w:vAlign w:val="center"/>
          </w:tcPr>
          <w:p w14:paraId="0B2EC43D">
            <w:pPr>
              <w:snapToGrid w:val="0"/>
              <w:spacing w:line="240" w:lineRule="exact"/>
              <w:jc w:val="center"/>
              <w:rPr>
                <w:rFonts w:ascii="宋体" w:hAnsi="宋体"/>
                <w:sz w:val="18"/>
                <w:szCs w:val="18"/>
              </w:rPr>
            </w:pPr>
          </w:p>
        </w:tc>
        <w:tc>
          <w:tcPr>
            <w:tcW w:w="1275" w:type="dxa"/>
            <w:gridSpan w:val="3"/>
            <w:vMerge w:val="continue"/>
            <w:vAlign w:val="center"/>
          </w:tcPr>
          <w:p w14:paraId="45F5660B">
            <w:pPr>
              <w:snapToGrid w:val="0"/>
              <w:spacing w:line="240" w:lineRule="exact"/>
              <w:jc w:val="center"/>
              <w:rPr>
                <w:rFonts w:ascii="宋体" w:hAnsi="宋体"/>
                <w:sz w:val="18"/>
                <w:szCs w:val="18"/>
              </w:rPr>
            </w:pPr>
          </w:p>
        </w:tc>
        <w:tc>
          <w:tcPr>
            <w:tcW w:w="851" w:type="dxa"/>
            <w:vAlign w:val="center"/>
          </w:tcPr>
          <w:p w14:paraId="28A998BF">
            <w:pPr>
              <w:widowControl/>
              <w:jc w:val="center"/>
              <w:rPr>
                <w:rFonts w:ascii="宋体" w:hAnsi="宋体" w:cs="宋体"/>
                <w:sz w:val="18"/>
                <w:szCs w:val="18"/>
              </w:rPr>
            </w:pPr>
            <w:r>
              <w:rPr>
                <w:rFonts w:hint="eastAsia" w:ascii="宋体" w:hAnsi="宋体" w:cs="宋体"/>
                <w:sz w:val="18"/>
                <w:szCs w:val="18"/>
              </w:rPr>
              <w:t>C类</w:t>
            </w:r>
          </w:p>
        </w:tc>
        <w:tc>
          <w:tcPr>
            <w:tcW w:w="1974" w:type="dxa"/>
            <w:vAlign w:val="center"/>
          </w:tcPr>
          <w:p w14:paraId="4CB286ED">
            <w:pPr>
              <w:widowControl/>
              <w:jc w:val="center"/>
              <w:rPr>
                <w:rFonts w:ascii="宋体" w:hAnsi="宋体" w:cs="宋体"/>
                <w:sz w:val="18"/>
                <w:szCs w:val="18"/>
              </w:rPr>
            </w:pPr>
            <w:r>
              <w:rPr>
                <w:rFonts w:hint="eastAsia" w:ascii="宋体" w:hAnsi="宋体" w:cs="宋体"/>
                <w:sz w:val="18"/>
                <w:szCs w:val="18"/>
              </w:rPr>
              <w:t>（1.0，1.5]</w:t>
            </w:r>
          </w:p>
        </w:tc>
        <w:tc>
          <w:tcPr>
            <w:tcW w:w="1602" w:type="dxa"/>
            <w:vMerge w:val="continue"/>
            <w:noWrap/>
            <w:vAlign w:val="center"/>
          </w:tcPr>
          <w:p w14:paraId="0411FADD">
            <w:pPr>
              <w:widowControl/>
              <w:jc w:val="center"/>
              <w:rPr>
                <w:rFonts w:ascii="宋体" w:hAnsi="宋体" w:cs="宋体"/>
                <w:color w:val="000000"/>
                <w:kern w:val="0"/>
                <w:sz w:val="18"/>
                <w:szCs w:val="18"/>
              </w:rPr>
            </w:pPr>
          </w:p>
        </w:tc>
      </w:tr>
      <w:tr w14:paraId="0093C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trPr>
        <w:tc>
          <w:tcPr>
            <w:tcW w:w="803" w:type="dxa"/>
            <w:vMerge w:val="restart"/>
            <w:noWrap/>
            <w:vAlign w:val="center"/>
          </w:tcPr>
          <w:p w14:paraId="0B393494">
            <w:pPr>
              <w:widowControl/>
              <w:jc w:val="center"/>
              <w:rPr>
                <w:rFonts w:ascii="宋体" w:hAnsi="宋体" w:cs="宋体"/>
                <w:color w:val="000000"/>
                <w:kern w:val="0"/>
                <w:sz w:val="18"/>
                <w:szCs w:val="18"/>
              </w:rPr>
            </w:pPr>
            <w:r>
              <w:rPr>
                <w:rFonts w:hint="eastAsia" w:ascii="宋体" w:hAnsi="宋体" w:cs="宋体"/>
                <w:color w:val="000000"/>
                <w:kern w:val="0"/>
                <w:sz w:val="18"/>
                <w:szCs w:val="18"/>
              </w:rPr>
              <w:t>21</w:t>
            </w:r>
          </w:p>
        </w:tc>
        <w:tc>
          <w:tcPr>
            <w:tcW w:w="1156" w:type="dxa"/>
            <w:vMerge w:val="restart"/>
            <w:noWrap/>
            <w:vAlign w:val="center"/>
          </w:tcPr>
          <w:p w14:paraId="485B07A0">
            <w:pPr>
              <w:widowControl/>
              <w:jc w:val="center"/>
              <w:rPr>
                <w:rFonts w:ascii="宋体" w:hAnsi="宋体" w:cs="宋体"/>
                <w:color w:val="000000"/>
                <w:kern w:val="0"/>
                <w:sz w:val="18"/>
                <w:szCs w:val="18"/>
              </w:rPr>
            </w:pPr>
            <w:r>
              <w:rPr>
                <w:rFonts w:hint="eastAsia" w:ascii="宋体" w:hAnsi="宋体" w:cs="宋体"/>
                <w:color w:val="000000"/>
                <w:kern w:val="0"/>
                <w:sz w:val="18"/>
                <w:szCs w:val="18"/>
              </w:rPr>
              <w:t>表5</w:t>
            </w:r>
          </w:p>
        </w:tc>
        <w:tc>
          <w:tcPr>
            <w:tcW w:w="891" w:type="dxa"/>
            <w:vMerge w:val="restart"/>
            <w:vAlign w:val="center"/>
          </w:tcPr>
          <w:p w14:paraId="253C0311">
            <w:pPr>
              <w:snapToGrid w:val="0"/>
              <w:spacing w:line="240" w:lineRule="exact"/>
              <w:jc w:val="center"/>
              <w:rPr>
                <w:rFonts w:ascii="宋体" w:hAnsi="宋体"/>
                <w:sz w:val="18"/>
                <w:szCs w:val="18"/>
              </w:rPr>
            </w:pPr>
            <w:r>
              <w:rPr>
                <w:rFonts w:hint="eastAsia" w:ascii="宋体" w:hAnsi="宋体"/>
                <w:sz w:val="18"/>
                <w:szCs w:val="18"/>
              </w:rPr>
              <w:t>书芯与背胶</w:t>
            </w:r>
          </w:p>
        </w:tc>
        <w:tc>
          <w:tcPr>
            <w:tcW w:w="993" w:type="dxa"/>
            <w:gridSpan w:val="2"/>
            <w:vMerge w:val="restart"/>
            <w:vAlign w:val="center"/>
          </w:tcPr>
          <w:p w14:paraId="13EE13D9">
            <w:pPr>
              <w:snapToGrid w:val="0"/>
              <w:spacing w:line="240" w:lineRule="exact"/>
              <w:jc w:val="center"/>
              <w:rPr>
                <w:rFonts w:ascii="宋体" w:hAnsi="宋体"/>
                <w:sz w:val="18"/>
                <w:szCs w:val="18"/>
              </w:rPr>
            </w:pPr>
            <w:r>
              <w:rPr>
                <w:rFonts w:hint="eastAsia" w:ascii="宋体" w:hAnsi="宋体"/>
                <w:sz w:val="18"/>
                <w:szCs w:val="18"/>
              </w:rPr>
              <w:t>书背方正，粘结牢固，胶层均匀</w:t>
            </w:r>
          </w:p>
        </w:tc>
        <w:tc>
          <w:tcPr>
            <w:tcW w:w="850" w:type="dxa"/>
            <w:vMerge w:val="restart"/>
            <w:vAlign w:val="center"/>
          </w:tcPr>
          <w:p w14:paraId="036CBD72">
            <w:pPr>
              <w:snapToGrid w:val="0"/>
              <w:spacing w:line="240" w:lineRule="exact"/>
              <w:jc w:val="center"/>
              <w:rPr>
                <w:rFonts w:ascii="宋体" w:hAnsi="宋体"/>
                <w:sz w:val="18"/>
                <w:szCs w:val="18"/>
              </w:rPr>
            </w:pPr>
            <w:r>
              <w:rPr>
                <w:rFonts w:hint="eastAsia" w:ascii="宋体" w:hAnsi="宋体"/>
                <w:sz w:val="18"/>
                <w:szCs w:val="18"/>
              </w:rPr>
              <w:t>A类</w:t>
            </w:r>
          </w:p>
        </w:tc>
        <w:tc>
          <w:tcPr>
            <w:tcW w:w="1559" w:type="dxa"/>
            <w:gridSpan w:val="2"/>
            <w:vMerge w:val="restart"/>
            <w:vAlign w:val="center"/>
          </w:tcPr>
          <w:p w14:paraId="2DF52797">
            <w:pPr>
              <w:snapToGrid w:val="0"/>
              <w:spacing w:line="240" w:lineRule="exact"/>
              <w:jc w:val="center"/>
              <w:rPr>
                <w:rFonts w:ascii="宋体" w:hAnsi="宋体"/>
                <w:sz w:val="18"/>
                <w:szCs w:val="18"/>
              </w:rPr>
            </w:pPr>
            <w:r>
              <w:rPr>
                <w:rFonts w:hint="eastAsia" w:ascii="宋体" w:hAnsi="宋体"/>
                <w:sz w:val="18"/>
                <w:szCs w:val="18"/>
              </w:rPr>
              <w:t>散页、掉页、</w:t>
            </w:r>
          </w:p>
          <w:p w14:paraId="608BB3E3">
            <w:pPr>
              <w:snapToGrid w:val="0"/>
              <w:spacing w:line="240" w:lineRule="exact"/>
              <w:jc w:val="center"/>
              <w:rPr>
                <w:rFonts w:ascii="宋体" w:hAnsi="宋体"/>
                <w:sz w:val="18"/>
                <w:szCs w:val="18"/>
              </w:rPr>
            </w:pPr>
            <w:r>
              <w:rPr>
                <w:rFonts w:hint="eastAsia" w:ascii="宋体" w:hAnsi="宋体"/>
                <w:sz w:val="18"/>
                <w:szCs w:val="18"/>
              </w:rPr>
              <w:t>背胶断裂</w:t>
            </w:r>
          </w:p>
        </w:tc>
        <w:tc>
          <w:tcPr>
            <w:tcW w:w="993" w:type="dxa"/>
            <w:vMerge w:val="restart"/>
            <w:noWrap/>
            <w:vAlign w:val="center"/>
          </w:tcPr>
          <w:p w14:paraId="66C0F4E5">
            <w:pPr>
              <w:widowControl/>
              <w:jc w:val="center"/>
              <w:rPr>
                <w:rFonts w:ascii="宋体" w:hAnsi="宋体" w:cs="宋体"/>
                <w:color w:val="000000"/>
                <w:kern w:val="0"/>
                <w:sz w:val="18"/>
                <w:szCs w:val="18"/>
              </w:rPr>
            </w:pPr>
            <w:r>
              <w:rPr>
                <w:rFonts w:hint="eastAsia" w:ascii="宋体" w:hAnsi="宋体" w:cs="宋体"/>
                <w:color w:val="000000"/>
                <w:kern w:val="0"/>
                <w:sz w:val="18"/>
                <w:szCs w:val="18"/>
              </w:rPr>
              <w:t>表1-3</w:t>
            </w:r>
          </w:p>
        </w:tc>
        <w:tc>
          <w:tcPr>
            <w:tcW w:w="1134" w:type="dxa"/>
            <w:vMerge w:val="restart"/>
            <w:vAlign w:val="center"/>
          </w:tcPr>
          <w:p w14:paraId="6FDF07BB">
            <w:pPr>
              <w:widowControl/>
              <w:rPr>
                <w:rFonts w:ascii="宋体" w:hAnsi="宋体"/>
                <w:sz w:val="18"/>
                <w:szCs w:val="18"/>
              </w:rPr>
            </w:pPr>
            <w:r>
              <w:rPr>
                <w:rFonts w:hint="eastAsia" w:ascii="宋体" w:hAnsi="宋体"/>
                <w:sz w:val="18"/>
                <w:szCs w:val="18"/>
              </w:rPr>
              <w:t>书背外观</w:t>
            </w:r>
          </w:p>
        </w:tc>
        <w:tc>
          <w:tcPr>
            <w:tcW w:w="1275" w:type="dxa"/>
            <w:gridSpan w:val="3"/>
            <w:vMerge w:val="restart"/>
            <w:vAlign w:val="center"/>
          </w:tcPr>
          <w:p w14:paraId="5210C298">
            <w:pPr>
              <w:widowControl/>
              <w:jc w:val="center"/>
              <w:rPr>
                <w:rFonts w:ascii="宋体" w:hAnsi="宋体"/>
                <w:sz w:val="18"/>
                <w:szCs w:val="18"/>
              </w:rPr>
            </w:pPr>
            <w:r>
              <w:rPr>
                <w:rFonts w:hint="eastAsia" w:ascii="宋体" w:hAnsi="宋体"/>
                <w:sz w:val="18"/>
                <w:szCs w:val="18"/>
              </w:rPr>
              <w:t>方正、平实、干净</w:t>
            </w:r>
          </w:p>
        </w:tc>
        <w:tc>
          <w:tcPr>
            <w:tcW w:w="851" w:type="dxa"/>
            <w:vAlign w:val="center"/>
          </w:tcPr>
          <w:p w14:paraId="3398E7FD">
            <w:pPr>
              <w:widowControl/>
              <w:jc w:val="center"/>
              <w:rPr>
                <w:rFonts w:ascii="宋体" w:hAnsi="宋体" w:cs="宋体"/>
                <w:sz w:val="18"/>
                <w:szCs w:val="18"/>
              </w:rPr>
            </w:pPr>
            <w:r>
              <w:rPr>
                <w:rFonts w:hint="eastAsia" w:ascii="宋体" w:hAnsi="宋体"/>
                <w:sz w:val="18"/>
                <w:szCs w:val="18"/>
              </w:rPr>
              <w:t>A类</w:t>
            </w:r>
          </w:p>
        </w:tc>
        <w:tc>
          <w:tcPr>
            <w:tcW w:w="1974" w:type="dxa"/>
            <w:vAlign w:val="center"/>
          </w:tcPr>
          <w:p w14:paraId="4ED8C32E">
            <w:pPr>
              <w:widowControl/>
              <w:jc w:val="center"/>
              <w:rPr>
                <w:rFonts w:ascii="宋体" w:hAnsi="宋体"/>
                <w:sz w:val="18"/>
                <w:szCs w:val="18"/>
              </w:rPr>
            </w:pPr>
            <w:r>
              <w:rPr>
                <w:rFonts w:hint="eastAsia" w:ascii="宋体" w:hAnsi="宋体"/>
                <w:sz w:val="18"/>
                <w:szCs w:val="18"/>
              </w:rPr>
              <w:t>断裂、影响识别的脏迹</w:t>
            </w:r>
          </w:p>
        </w:tc>
        <w:tc>
          <w:tcPr>
            <w:tcW w:w="1602" w:type="dxa"/>
            <w:vMerge w:val="restart"/>
            <w:noWrap/>
            <w:vAlign w:val="center"/>
          </w:tcPr>
          <w:p w14:paraId="2012B1B6">
            <w:pPr>
              <w:jc w:val="center"/>
              <w:rPr>
                <w:rFonts w:ascii="宋体" w:hAnsi="宋体" w:cs="宋体"/>
                <w:color w:val="000000"/>
                <w:kern w:val="0"/>
                <w:sz w:val="18"/>
                <w:szCs w:val="18"/>
              </w:rPr>
            </w:pPr>
            <w:r>
              <w:rPr>
                <w:rFonts w:hint="eastAsia" w:ascii="宋体" w:hAnsi="宋体" w:cs="宋体"/>
                <w:color w:val="000000"/>
                <w:kern w:val="0"/>
                <w:sz w:val="18"/>
                <w:szCs w:val="18"/>
              </w:rPr>
              <w:t>内容变更</w:t>
            </w:r>
          </w:p>
        </w:tc>
      </w:tr>
      <w:tr w14:paraId="6B7B6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03" w:type="dxa"/>
            <w:vMerge w:val="continue"/>
            <w:noWrap/>
            <w:vAlign w:val="center"/>
          </w:tcPr>
          <w:p w14:paraId="2F83F6E8">
            <w:pPr>
              <w:widowControl/>
              <w:jc w:val="center"/>
              <w:rPr>
                <w:rFonts w:ascii="宋体" w:hAnsi="宋体" w:cs="宋体"/>
                <w:color w:val="000000"/>
                <w:kern w:val="0"/>
                <w:sz w:val="18"/>
                <w:szCs w:val="18"/>
              </w:rPr>
            </w:pPr>
          </w:p>
        </w:tc>
        <w:tc>
          <w:tcPr>
            <w:tcW w:w="1156" w:type="dxa"/>
            <w:vMerge w:val="continue"/>
            <w:noWrap/>
            <w:vAlign w:val="center"/>
          </w:tcPr>
          <w:p w14:paraId="4BD431B7">
            <w:pPr>
              <w:widowControl/>
              <w:jc w:val="center"/>
              <w:rPr>
                <w:rFonts w:ascii="宋体" w:hAnsi="宋体" w:cs="宋体"/>
                <w:color w:val="000000"/>
                <w:kern w:val="0"/>
                <w:sz w:val="18"/>
                <w:szCs w:val="18"/>
              </w:rPr>
            </w:pPr>
          </w:p>
        </w:tc>
        <w:tc>
          <w:tcPr>
            <w:tcW w:w="891" w:type="dxa"/>
            <w:vMerge w:val="continue"/>
            <w:vAlign w:val="center"/>
          </w:tcPr>
          <w:p w14:paraId="16B568F7">
            <w:pPr>
              <w:snapToGrid w:val="0"/>
              <w:spacing w:line="240" w:lineRule="exact"/>
              <w:jc w:val="center"/>
              <w:rPr>
                <w:rFonts w:ascii="宋体" w:hAnsi="宋体"/>
                <w:sz w:val="18"/>
                <w:szCs w:val="18"/>
              </w:rPr>
            </w:pPr>
          </w:p>
        </w:tc>
        <w:tc>
          <w:tcPr>
            <w:tcW w:w="993" w:type="dxa"/>
            <w:gridSpan w:val="2"/>
            <w:vMerge w:val="continue"/>
            <w:vAlign w:val="center"/>
          </w:tcPr>
          <w:p w14:paraId="67BF4F57">
            <w:pPr>
              <w:snapToGrid w:val="0"/>
              <w:spacing w:line="240" w:lineRule="exact"/>
              <w:jc w:val="center"/>
              <w:rPr>
                <w:rFonts w:ascii="宋体" w:hAnsi="宋体"/>
                <w:sz w:val="18"/>
                <w:szCs w:val="18"/>
              </w:rPr>
            </w:pPr>
          </w:p>
        </w:tc>
        <w:tc>
          <w:tcPr>
            <w:tcW w:w="850" w:type="dxa"/>
            <w:vMerge w:val="continue"/>
            <w:vAlign w:val="center"/>
          </w:tcPr>
          <w:p w14:paraId="7CD4B047">
            <w:pPr>
              <w:snapToGrid w:val="0"/>
              <w:spacing w:line="240" w:lineRule="exact"/>
              <w:jc w:val="center"/>
              <w:rPr>
                <w:rFonts w:ascii="宋体" w:hAnsi="宋体"/>
                <w:sz w:val="18"/>
                <w:szCs w:val="18"/>
              </w:rPr>
            </w:pPr>
          </w:p>
        </w:tc>
        <w:tc>
          <w:tcPr>
            <w:tcW w:w="1559" w:type="dxa"/>
            <w:gridSpan w:val="2"/>
            <w:vMerge w:val="continue"/>
            <w:vAlign w:val="center"/>
          </w:tcPr>
          <w:p w14:paraId="51CFA773">
            <w:pPr>
              <w:snapToGrid w:val="0"/>
              <w:spacing w:line="240" w:lineRule="exact"/>
              <w:jc w:val="center"/>
              <w:rPr>
                <w:rFonts w:ascii="宋体" w:hAnsi="宋体"/>
                <w:sz w:val="18"/>
                <w:szCs w:val="18"/>
              </w:rPr>
            </w:pPr>
          </w:p>
        </w:tc>
        <w:tc>
          <w:tcPr>
            <w:tcW w:w="993" w:type="dxa"/>
            <w:vMerge w:val="continue"/>
            <w:noWrap/>
            <w:vAlign w:val="center"/>
          </w:tcPr>
          <w:p w14:paraId="4AD09651">
            <w:pPr>
              <w:widowControl/>
              <w:jc w:val="center"/>
              <w:rPr>
                <w:rFonts w:ascii="宋体" w:hAnsi="宋体" w:cs="宋体"/>
                <w:color w:val="000000"/>
                <w:kern w:val="0"/>
                <w:sz w:val="18"/>
                <w:szCs w:val="18"/>
              </w:rPr>
            </w:pPr>
          </w:p>
        </w:tc>
        <w:tc>
          <w:tcPr>
            <w:tcW w:w="1134" w:type="dxa"/>
            <w:vMerge w:val="continue"/>
            <w:vAlign w:val="center"/>
          </w:tcPr>
          <w:p w14:paraId="465BCA48">
            <w:pPr>
              <w:widowControl/>
              <w:jc w:val="center"/>
              <w:rPr>
                <w:rFonts w:ascii="宋体" w:hAnsi="宋体" w:cs="宋体"/>
                <w:color w:val="000000"/>
                <w:kern w:val="0"/>
                <w:sz w:val="18"/>
                <w:szCs w:val="18"/>
              </w:rPr>
            </w:pPr>
          </w:p>
        </w:tc>
        <w:tc>
          <w:tcPr>
            <w:tcW w:w="1275" w:type="dxa"/>
            <w:gridSpan w:val="3"/>
            <w:vMerge w:val="continue"/>
            <w:vAlign w:val="center"/>
          </w:tcPr>
          <w:p w14:paraId="232EDC3E">
            <w:pPr>
              <w:snapToGrid w:val="0"/>
              <w:spacing w:line="240" w:lineRule="exact"/>
              <w:jc w:val="center"/>
              <w:rPr>
                <w:rFonts w:ascii="宋体" w:hAnsi="宋体"/>
                <w:sz w:val="18"/>
                <w:szCs w:val="18"/>
              </w:rPr>
            </w:pPr>
          </w:p>
        </w:tc>
        <w:tc>
          <w:tcPr>
            <w:tcW w:w="851" w:type="dxa"/>
            <w:vAlign w:val="center"/>
          </w:tcPr>
          <w:p w14:paraId="6A237FE1">
            <w:pPr>
              <w:widowControl/>
              <w:jc w:val="center"/>
              <w:rPr>
                <w:rFonts w:ascii="宋体" w:hAnsi="宋体" w:cs="宋体"/>
                <w:sz w:val="18"/>
                <w:szCs w:val="18"/>
              </w:rPr>
            </w:pPr>
            <w:bookmarkStart w:id="59" w:name="OLE_LINK56"/>
            <w:bookmarkStart w:id="60" w:name="OLE_LINK55"/>
            <w:r>
              <w:rPr>
                <w:rFonts w:hint="eastAsia" w:ascii="宋体" w:hAnsi="宋体" w:cs="宋体"/>
                <w:sz w:val="18"/>
                <w:szCs w:val="18"/>
              </w:rPr>
              <w:t>B类</w:t>
            </w:r>
            <w:bookmarkEnd w:id="59"/>
            <w:bookmarkEnd w:id="60"/>
          </w:p>
        </w:tc>
        <w:tc>
          <w:tcPr>
            <w:tcW w:w="1974" w:type="dxa"/>
            <w:vAlign w:val="center"/>
          </w:tcPr>
          <w:p w14:paraId="375C2D2A">
            <w:pPr>
              <w:widowControl/>
              <w:jc w:val="center"/>
              <w:rPr>
                <w:rFonts w:ascii="宋体" w:hAnsi="宋体"/>
                <w:sz w:val="18"/>
                <w:szCs w:val="18"/>
              </w:rPr>
            </w:pPr>
            <w:r>
              <w:rPr>
                <w:rFonts w:hint="eastAsia" w:ascii="宋体" w:hAnsi="宋体" w:cs="宋体"/>
                <w:sz w:val="18"/>
                <w:szCs w:val="18"/>
              </w:rPr>
              <w:t>皱褶、空背、书背字明显歪斜、不影响识别的较重脏迹</w:t>
            </w:r>
          </w:p>
        </w:tc>
        <w:tc>
          <w:tcPr>
            <w:tcW w:w="1602" w:type="dxa"/>
            <w:vMerge w:val="continue"/>
            <w:noWrap/>
            <w:vAlign w:val="center"/>
          </w:tcPr>
          <w:p w14:paraId="33AF3E84">
            <w:pPr>
              <w:widowControl/>
              <w:jc w:val="center"/>
              <w:rPr>
                <w:rFonts w:ascii="宋体" w:hAnsi="宋体" w:cs="宋体"/>
                <w:color w:val="000000"/>
                <w:kern w:val="0"/>
                <w:sz w:val="18"/>
                <w:szCs w:val="18"/>
              </w:rPr>
            </w:pPr>
          </w:p>
        </w:tc>
      </w:tr>
      <w:tr w14:paraId="7D4AE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803" w:type="dxa"/>
            <w:vMerge w:val="continue"/>
            <w:noWrap/>
            <w:vAlign w:val="center"/>
          </w:tcPr>
          <w:p w14:paraId="27F3132E">
            <w:pPr>
              <w:widowControl/>
              <w:jc w:val="center"/>
              <w:rPr>
                <w:rFonts w:ascii="宋体" w:hAnsi="宋体" w:cs="宋体"/>
                <w:color w:val="000000"/>
                <w:kern w:val="0"/>
                <w:sz w:val="18"/>
                <w:szCs w:val="18"/>
              </w:rPr>
            </w:pPr>
          </w:p>
        </w:tc>
        <w:tc>
          <w:tcPr>
            <w:tcW w:w="1156" w:type="dxa"/>
            <w:vMerge w:val="continue"/>
            <w:noWrap/>
            <w:vAlign w:val="center"/>
          </w:tcPr>
          <w:p w14:paraId="40CA1A75">
            <w:pPr>
              <w:widowControl/>
              <w:jc w:val="center"/>
              <w:rPr>
                <w:rFonts w:ascii="宋体" w:hAnsi="宋体" w:cs="宋体"/>
                <w:color w:val="000000"/>
                <w:kern w:val="0"/>
                <w:sz w:val="18"/>
                <w:szCs w:val="18"/>
              </w:rPr>
            </w:pPr>
          </w:p>
        </w:tc>
        <w:tc>
          <w:tcPr>
            <w:tcW w:w="891" w:type="dxa"/>
            <w:vMerge w:val="continue"/>
            <w:vAlign w:val="center"/>
          </w:tcPr>
          <w:p w14:paraId="13209AED">
            <w:pPr>
              <w:snapToGrid w:val="0"/>
              <w:spacing w:line="240" w:lineRule="exact"/>
              <w:jc w:val="center"/>
              <w:rPr>
                <w:rFonts w:ascii="宋体" w:hAnsi="宋体"/>
                <w:sz w:val="18"/>
                <w:szCs w:val="18"/>
              </w:rPr>
            </w:pPr>
          </w:p>
        </w:tc>
        <w:tc>
          <w:tcPr>
            <w:tcW w:w="993" w:type="dxa"/>
            <w:gridSpan w:val="2"/>
            <w:vMerge w:val="continue"/>
            <w:vAlign w:val="center"/>
          </w:tcPr>
          <w:p w14:paraId="2F5BFFDF">
            <w:pPr>
              <w:snapToGrid w:val="0"/>
              <w:spacing w:line="240" w:lineRule="exact"/>
              <w:jc w:val="center"/>
              <w:rPr>
                <w:rFonts w:ascii="宋体" w:hAnsi="宋体"/>
                <w:sz w:val="18"/>
                <w:szCs w:val="18"/>
              </w:rPr>
            </w:pPr>
          </w:p>
        </w:tc>
        <w:tc>
          <w:tcPr>
            <w:tcW w:w="850" w:type="dxa"/>
            <w:vMerge w:val="continue"/>
            <w:vAlign w:val="center"/>
          </w:tcPr>
          <w:p w14:paraId="650825D1">
            <w:pPr>
              <w:snapToGrid w:val="0"/>
              <w:spacing w:line="240" w:lineRule="exact"/>
              <w:jc w:val="center"/>
              <w:rPr>
                <w:rFonts w:ascii="宋体" w:hAnsi="宋体"/>
                <w:sz w:val="18"/>
                <w:szCs w:val="18"/>
              </w:rPr>
            </w:pPr>
          </w:p>
        </w:tc>
        <w:tc>
          <w:tcPr>
            <w:tcW w:w="1559" w:type="dxa"/>
            <w:gridSpan w:val="2"/>
            <w:vMerge w:val="continue"/>
            <w:vAlign w:val="center"/>
          </w:tcPr>
          <w:p w14:paraId="56163359">
            <w:pPr>
              <w:snapToGrid w:val="0"/>
              <w:spacing w:line="240" w:lineRule="exact"/>
              <w:jc w:val="center"/>
              <w:rPr>
                <w:rFonts w:ascii="宋体" w:hAnsi="宋体"/>
                <w:color w:val="000000"/>
                <w:sz w:val="18"/>
                <w:szCs w:val="18"/>
              </w:rPr>
            </w:pPr>
          </w:p>
        </w:tc>
        <w:tc>
          <w:tcPr>
            <w:tcW w:w="993" w:type="dxa"/>
            <w:vMerge w:val="continue"/>
            <w:noWrap/>
            <w:vAlign w:val="center"/>
          </w:tcPr>
          <w:p w14:paraId="5A4F623A">
            <w:pPr>
              <w:widowControl/>
              <w:jc w:val="center"/>
              <w:rPr>
                <w:rFonts w:ascii="宋体" w:hAnsi="宋体" w:cs="宋体"/>
                <w:color w:val="000000"/>
                <w:kern w:val="0"/>
                <w:sz w:val="18"/>
                <w:szCs w:val="18"/>
              </w:rPr>
            </w:pPr>
          </w:p>
        </w:tc>
        <w:tc>
          <w:tcPr>
            <w:tcW w:w="1134" w:type="dxa"/>
            <w:vMerge w:val="continue"/>
            <w:vAlign w:val="center"/>
          </w:tcPr>
          <w:p w14:paraId="0CB408F1">
            <w:pPr>
              <w:widowControl/>
              <w:jc w:val="center"/>
              <w:rPr>
                <w:rFonts w:ascii="宋体" w:hAnsi="宋体" w:cs="宋体"/>
                <w:color w:val="000000"/>
                <w:kern w:val="0"/>
                <w:sz w:val="18"/>
                <w:szCs w:val="18"/>
              </w:rPr>
            </w:pPr>
          </w:p>
        </w:tc>
        <w:tc>
          <w:tcPr>
            <w:tcW w:w="1275" w:type="dxa"/>
            <w:gridSpan w:val="3"/>
            <w:vMerge w:val="continue"/>
            <w:vAlign w:val="center"/>
          </w:tcPr>
          <w:p w14:paraId="7506B646">
            <w:pPr>
              <w:snapToGrid w:val="0"/>
              <w:spacing w:line="240" w:lineRule="exact"/>
              <w:jc w:val="center"/>
              <w:rPr>
                <w:rFonts w:ascii="宋体" w:hAnsi="宋体"/>
                <w:sz w:val="18"/>
                <w:szCs w:val="18"/>
              </w:rPr>
            </w:pPr>
          </w:p>
        </w:tc>
        <w:tc>
          <w:tcPr>
            <w:tcW w:w="851" w:type="dxa"/>
            <w:vAlign w:val="center"/>
          </w:tcPr>
          <w:p w14:paraId="75DA3276">
            <w:pPr>
              <w:widowControl/>
              <w:jc w:val="center"/>
              <w:rPr>
                <w:rFonts w:ascii="宋体" w:hAnsi="宋体" w:cs="宋体"/>
                <w:sz w:val="18"/>
                <w:szCs w:val="18"/>
              </w:rPr>
            </w:pPr>
            <w:r>
              <w:rPr>
                <w:rFonts w:hint="eastAsia" w:ascii="宋体" w:hAnsi="宋体"/>
                <w:sz w:val="18"/>
                <w:szCs w:val="18"/>
              </w:rPr>
              <w:t>C类</w:t>
            </w:r>
          </w:p>
        </w:tc>
        <w:tc>
          <w:tcPr>
            <w:tcW w:w="1974" w:type="dxa"/>
            <w:vAlign w:val="center"/>
          </w:tcPr>
          <w:p w14:paraId="3719708E">
            <w:pPr>
              <w:widowControl/>
              <w:jc w:val="center"/>
              <w:rPr>
                <w:rFonts w:ascii="宋体" w:hAnsi="宋体"/>
                <w:sz w:val="18"/>
                <w:szCs w:val="18"/>
              </w:rPr>
            </w:pPr>
            <w:r>
              <w:rPr>
                <w:rFonts w:hint="eastAsia" w:ascii="宋体" w:hAnsi="宋体" w:cs="宋体"/>
                <w:sz w:val="18"/>
                <w:szCs w:val="18"/>
              </w:rPr>
              <w:t>明显圆背、野胶</w:t>
            </w:r>
          </w:p>
        </w:tc>
        <w:tc>
          <w:tcPr>
            <w:tcW w:w="1602" w:type="dxa"/>
            <w:vMerge w:val="continue"/>
            <w:noWrap/>
            <w:vAlign w:val="center"/>
          </w:tcPr>
          <w:p w14:paraId="2671FD92">
            <w:pPr>
              <w:widowControl/>
              <w:jc w:val="center"/>
              <w:rPr>
                <w:rFonts w:ascii="宋体" w:hAnsi="宋体" w:cs="宋体"/>
                <w:color w:val="000000"/>
                <w:kern w:val="0"/>
                <w:sz w:val="18"/>
                <w:szCs w:val="18"/>
              </w:rPr>
            </w:pPr>
          </w:p>
        </w:tc>
      </w:tr>
      <w:tr w14:paraId="42921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03" w:type="dxa"/>
            <w:vMerge w:val="continue"/>
            <w:noWrap/>
            <w:vAlign w:val="center"/>
          </w:tcPr>
          <w:p w14:paraId="6A219BDF">
            <w:pPr>
              <w:widowControl/>
              <w:jc w:val="center"/>
              <w:rPr>
                <w:rFonts w:ascii="宋体" w:hAnsi="宋体" w:cs="宋体"/>
                <w:color w:val="000000"/>
                <w:kern w:val="0"/>
                <w:sz w:val="18"/>
                <w:szCs w:val="18"/>
              </w:rPr>
            </w:pPr>
          </w:p>
        </w:tc>
        <w:tc>
          <w:tcPr>
            <w:tcW w:w="1156" w:type="dxa"/>
            <w:vMerge w:val="continue"/>
            <w:noWrap/>
            <w:vAlign w:val="center"/>
          </w:tcPr>
          <w:p w14:paraId="2BAA98CA">
            <w:pPr>
              <w:widowControl/>
              <w:jc w:val="center"/>
              <w:rPr>
                <w:rFonts w:ascii="宋体" w:hAnsi="宋体" w:cs="宋体"/>
                <w:color w:val="000000"/>
                <w:kern w:val="0"/>
                <w:sz w:val="18"/>
                <w:szCs w:val="18"/>
              </w:rPr>
            </w:pPr>
          </w:p>
        </w:tc>
        <w:tc>
          <w:tcPr>
            <w:tcW w:w="891" w:type="dxa"/>
            <w:vMerge w:val="continue"/>
            <w:vAlign w:val="center"/>
          </w:tcPr>
          <w:p w14:paraId="4D4ADD41">
            <w:pPr>
              <w:snapToGrid w:val="0"/>
              <w:spacing w:line="240" w:lineRule="exact"/>
              <w:jc w:val="center"/>
              <w:rPr>
                <w:rFonts w:ascii="宋体" w:hAnsi="宋体"/>
                <w:sz w:val="18"/>
                <w:szCs w:val="18"/>
              </w:rPr>
            </w:pPr>
          </w:p>
        </w:tc>
        <w:tc>
          <w:tcPr>
            <w:tcW w:w="993" w:type="dxa"/>
            <w:gridSpan w:val="2"/>
            <w:vMerge w:val="continue"/>
            <w:vAlign w:val="center"/>
          </w:tcPr>
          <w:p w14:paraId="5CFD4998">
            <w:pPr>
              <w:snapToGrid w:val="0"/>
              <w:spacing w:line="240" w:lineRule="exact"/>
              <w:jc w:val="center"/>
              <w:rPr>
                <w:rFonts w:ascii="宋体" w:hAnsi="宋体"/>
                <w:sz w:val="18"/>
                <w:szCs w:val="18"/>
              </w:rPr>
            </w:pPr>
          </w:p>
        </w:tc>
        <w:tc>
          <w:tcPr>
            <w:tcW w:w="850" w:type="dxa"/>
            <w:vMerge w:val="restart"/>
            <w:vAlign w:val="center"/>
          </w:tcPr>
          <w:p w14:paraId="66DF0965">
            <w:pPr>
              <w:snapToGrid w:val="0"/>
              <w:spacing w:line="240" w:lineRule="exact"/>
              <w:jc w:val="center"/>
              <w:rPr>
                <w:rFonts w:ascii="宋体" w:hAnsi="宋体"/>
                <w:sz w:val="18"/>
                <w:szCs w:val="18"/>
              </w:rPr>
            </w:pPr>
            <w:r>
              <w:rPr>
                <w:rFonts w:hint="eastAsia" w:ascii="宋体" w:hAnsi="宋体"/>
                <w:sz w:val="18"/>
                <w:szCs w:val="18"/>
              </w:rPr>
              <w:t>B类</w:t>
            </w:r>
          </w:p>
        </w:tc>
        <w:tc>
          <w:tcPr>
            <w:tcW w:w="1559" w:type="dxa"/>
            <w:gridSpan w:val="2"/>
            <w:vMerge w:val="restart"/>
            <w:vAlign w:val="center"/>
          </w:tcPr>
          <w:p w14:paraId="68BBE60D">
            <w:pPr>
              <w:snapToGrid w:val="0"/>
              <w:spacing w:line="240" w:lineRule="exact"/>
              <w:jc w:val="center"/>
              <w:rPr>
                <w:rFonts w:ascii="宋体" w:hAnsi="宋体"/>
                <w:sz w:val="18"/>
                <w:szCs w:val="18"/>
              </w:rPr>
            </w:pPr>
            <w:r>
              <w:rPr>
                <w:rFonts w:hint="eastAsia" w:ascii="宋体" w:hAnsi="宋体"/>
                <w:color w:val="000000"/>
                <w:sz w:val="18"/>
                <w:szCs w:val="18"/>
              </w:rPr>
              <w:t>EVA胶装露胶根</w:t>
            </w:r>
            <w:r>
              <w:rPr>
                <w:rFonts w:hint="eastAsia" w:ascii="宋体" w:hAnsi="宋体"/>
                <w:sz w:val="18"/>
                <w:szCs w:val="18"/>
              </w:rPr>
              <w:t>，空泡、空背，书背歪斜</w:t>
            </w:r>
          </w:p>
        </w:tc>
        <w:tc>
          <w:tcPr>
            <w:tcW w:w="993" w:type="dxa"/>
            <w:noWrap/>
            <w:vAlign w:val="center"/>
          </w:tcPr>
          <w:p w14:paraId="6F2D9076">
            <w:pPr>
              <w:widowControl/>
              <w:jc w:val="center"/>
              <w:rPr>
                <w:rFonts w:ascii="宋体" w:hAnsi="宋体" w:cs="宋体"/>
                <w:color w:val="000000"/>
                <w:kern w:val="0"/>
                <w:sz w:val="18"/>
                <w:szCs w:val="18"/>
              </w:rPr>
            </w:pPr>
            <w:r>
              <w:rPr>
                <w:rFonts w:hint="eastAsia" w:ascii="宋体" w:hAnsi="宋体" w:cs="宋体"/>
                <w:color w:val="000000"/>
                <w:kern w:val="0"/>
                <w:sz w:val="18"/>
                <w:szCs w:val="18"/>
              </w:rPr>
              <w:t>表1-6</w:t>
            </w:r>
          </w:p>
        </w:tc>
        <w:tc>
          <w:tcPr>
            <w:tcW w:w="1134" w:type="dxa"/>
            <w:vAlign w:val="center"/>
          </w:tcPr>
          <w:p w14:paraId="228818AA">
            <w:pPr>
              <w:widowControl/>
              <w:rPr>
                <w:rFonts w:ascii="宋体" w:hAnsi="宋体"/>
                <w:sz w:val="18"/>
                <w:szCs w:val="18"/>
              </w:rPr>
            </w:pPr>
            <w:r>
              <w:rPr>
                <w:rFonts w:hint="eastAsia" w:ascii="宋体" w:hAnsi="宋体"/>
                <w:sz w:val="18"/>
                <w:szCs w:val="18"/>
              </w:rPr>
              <w:t>切面外观</w:t>
            </w:r>
          </w:p>
        </w:tc>
        <w:tc>
          <w:tcPr>
            <w:tcW w:w="1275" w:type="dxa"/>
            <w:gridSpan w:val="3"/>
            <w:vAlign w:val="center"/>
          </w:tcPr>
          <w:p w14:paraId="60E66976">
            <w:pPr>
              <w:widowControl/>
              <w:rPr>
                <w:rFonts w:ascii="宋体" w:hAnsi="宋体"/>
                <w:sz w:val="18"/>
                <w:szCs w:val="18"/>
              </w:rPr>
            </w:pPr>
            <w:r>
              <w:rPr>
                <w:rFonts w:hint="eastAsia" w:ascii="宋体" w:hAnsi="宋体"/>
                <w:sz w:val="18"/>
                <w:szCs w:val="18"/>
              </w:rPr>
              <w:t>光滑、平整</w:t>
            </w:r>
          </w:p>
        </w:tc>
        <w:tc>
          <w:tcPr>
            <w:tcW w:w="851" w:type="dxa"/>
            <w:vAlign w:val="center"/>
          </w:tcPr>
          <w:p w14:paraId="0AFA065B">
            <w:pPr>
              <w:widowControl/>
              <w:jc w:val="center"/>
              <w:rPr>
                <w:rFonts w:ascii="宋体" w:hAnsi="宋体"/>
                <w:sz w:val="18"/>
                <w:szCs w:val="18"/>
              </w:rPr>
            </w:pPr>
            <w:r>
              <w:rPr>
                <w:rFonts w:hint="eastAsia" w:ascii="宋体" w:hAnsi="宋体"/>
                <w:sz w:val="18"/>
                <w:szCs w:val="18"/>
              </w:rPr>
              <w:t>C类</w:t>
            </w:r>
          </w:p>
        </w:tc>
        <w:tc>
          <w:tcPr>
            <w:tcW w:w="1974" w:type="dxa"/>
            <w:vAlign w:val="center"/>
          </w:tcPr>
          <w:p w14:paraId="0C05DF19">
            <w:pPr>
              <w:widowControl/>
              <w:jc w:val="center"/>
              <w:rPr>
                <w:rFonts w:ascii="宋体" w:hAnsi="宋体" w:cs="宋体"/>
                <w:sz w:val="18"/>
                <w:szCs w:val="18"/>
              </w:rPr>
            </w:pPr>
            <w:r>
              <w:rPr>
                <w:rFonts w:hint="eastAsia" w:ascii="宋体" w:hAnsi="宋体"/>
                <w:sz w:val="18"/>
                <w:szCs w:val="18"/>
              </w:rPr>
              <w:t>明显空泡</w:t>
            </w:r>
          </w:p>
        </w:tc>
        <w:tc>
          <w:tcPr>
            <w:tcW w:w="1602" w:type="dxa"/>
            <w:vMerge w:val="continue"/>
            <w:noWrap/>
            <w:vAlign w:val="center"/>
          </w:tcPr>
          <w:p w14:paraId="65C183DC">
            <w:pPr>
              <w:widowControl/>
              <w:jc w:val="center"/>
              <w:rPr>
                <w:rFonts w:ascii="宋体" w:hAnsi="宋体" w:cs="宋体"/>
                <w:color w:val="000000"/>
                <w:kern w:val="0"/>
                <w:sz w:val="18"/>
                <w:szCs w:val="18"/>
              </w:rPr>
            </w:pPr>
          </w:p>
        </w:tc>
      </w:tr>
      <w:tr w14:paraId="3AF7E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803" w:type="dxa"/>
            <w:vMerge w:val="continue"/>
            <w:noWrap/>
            <w:vAlign w:val="center"/>
          </w:tcPr>
          <w:p w14:paraId="2D54A0BA">
            <w:pPr>
              <w:widowControl/>
              <w:jc w:val="center"/>
              <w:rPr>
                <w:rFonts w:ascii="宋体" w:hAnsi="宋体" w:cs="宋体"/>
                <w:color w:val="000000"/>
                <w:kern w:val="0"/>
                <w:sz w:val="18"/>
                <w:szCs w:val="18"/>
              </w:rPr>
            </w:pPr>
          </w:p>
        </w:tc>
        <w:tc>
          <w:tcPr>
            <w:tcW w:w="1156" w:type="dxa"/>
            <w:vMerge w:val="continue"/>
            <w:noWrap/>
            <w:vAlign w:val="center"/>
          </w:tcPr>
          <w:p w14:paraId="7C01110E">
            <w:pPr>
              <w:widowControl/>
              <w:jc w:val="center"/>
              <w:rPr>
                <w:rFonts w:ascii="宋体" w:hAnsi="宋体" w:cs="宋体"/>
                <w:color w:val="000000"/>
                <w:kern w:val="0"/>
                <w:sz w:val="18"/>
                <w:szCs w:val="18"/>
              </w:rPr>
            </w:pPr>
          </w:p>
        </w:tc>
        <w:tc>
          <w:tcPr>
            <w:tcW w:w="891" w:type="dxa"/>
            <w:vMerge w:val="continue"/>
            <w:vAlign w:val="center"/>
          </w:tcPr>
          <w:p w14:paraId="5262FC64">
            <w:pPr>
              <w:snapToGrid w:val="0"/>
              <w:spacing w:line="240" w:lineRule="exact"/>
              <w:jc w:val="center"/>
              <w:rPr>
                <w:rFonts w:ascii="宋体" w:hAnsi="宋体"/>
                <w:sz w:val="18"/>
                <w:szCs w:val="18"/>
              </w:rPr>
            </w:pPr>
          </w:p>
        </w:tc>
        <w:tc>
          <w:tcPr>
            <w:tcW w:w="993" w:type="dxa"/>
            <w:gridSpan w:val="2"/>
            <w:vMerge w:val="continue"/>
            <w:vAlign w:val="center"/>
          </w:tcPr>
          <w:p w14:paraId="678AF9E7">
            <w:pPr>
              <w:snapToGrid w:val="0"/>
              <w:spacing w:line="240" w:lineRule="exact"/>
              <w:jc w:val="center"/>
              <w:rPr>
                <w:rFonts w:ascii="宋体" w:hAnsi="宋体"/>
                <w:sz w:val="18"/>
                <w:szCs w:val="18"/>
              </w:rPr>
            </w:pPr>
          </w:p>
        </w:tc>
        <w:tc>
          <w:tcPr>
            <w:tcW w:w="850" w:type="dxa"/>
            <w:vMerge w:val="continue"/>
            <w:vAlign w:val="center"/>
          </w:tcPr>
          <w:p w14:paraId="6CF88B31">
            <w:pPr>
              <w:snapToGrid w:val="0"/>
              <w:spacing w:line="240" w:lineRule="exact"/>
              <w:jc w:val="center"/>
              <w:rPr>
                <w:rFonts w:ascii="宋体" w:hAnsi="宋体"/>
                <w:sz w:val="18"/>
                <w:szCs w:val="18"/>
              </w:rPr>
            </w:pPr>
          </w:p>
        </w:tc>
        <w:tc>
          <w:tcPr>
            <w:tcW w:w="1559" w:type="dxa"/>
            <w:gridSpan w:val="2"/>
            <w:vMerge w:val="continue"/>
            <w:vAlign w:val="center"/>
          </w:tcPr>
          <w:p w14:paraId="2F75B0E3">
            <w:pPr>
              <w:snapToGrid w:val="0"/>
              <w:spacing w:line="240" w:lineRule="exact"/>
              <w:jc w:val="center"/>
              <w:rPr>
                <w:rFonts w:ascii="宋体" w:hAnsi="宋体"/>
                <w:color w:val="000000"/>
                <w:sz w:val="18"/>
                <w:szCs w:val="18"/>
              </w:rPr>
            </w:pPr>
          </w:p>
        </w:tc>
        <w:tc>
          <w:tcPr>
            <w:tcW w:w="993" w:type="dxa"/>
            <w:vMerge w:val="restart"/>
            <w:noWrap/>
            <w:vAlign w:val="center"/>
          </w:tcPr>
          <w:p w14:paraId="0F46B359">
            <w:pPr>
              <w:widowControl/>
              <w:jc w:val="center"/>
              <w:rPr>
                <w:rFonts w:ascii="宋体" w:hAnsi="宋体" w:cs="宋体"/>
                <w:color w:val="000000"/>
                <w:kern w:val="0"/>
                <w:sz w:val="18"/>
                <w:szCs w:val="18"/>
              </w:rPr>
            </w:pPr>
            <w:r>
              <w:rPr>
                <w:rFonts w:hint="eastAsia" w:ascii="宋体" w:hAnsi="宋体" w:cs="宋体"/>
                <w:color w:val="000000"/>
                <w:kern w:val="0"/>
                <w:sz w:val="18"/>
                <w:szCs w:val="18"/>
              </w:rPr>
              <w:t>表1-9</w:t>
            </w:r>
          </w:p>
        </w:tc>
        <w:tc>
          <w:tcPr>
            <w:tcW w:w="1134" w:type="dxa"/>
            <w:vMerge w:val="restart"/>
            <w:vAlign w:val="center"/>
          </w:tcPr>
          <w:p w14:paraId="214E6AFF">
            <w:pPr>
              <w:widowControl/>
              <w:rPr>
                <w:rFonts w:ascii="宋体" w:hAnsi="宋体"/>
                <w:sz w:val="18"/>
                <w:szCs w:val="18"/>
              </w:rPr>
            </w:pPr>
            <w:r>
              <w:rPr>
                <w:rFonts w:hint="eastAsia" w:ascii="宋体" w:hAnsi="宋体"/>
                <w:sz w:val="18"/>
                <w:szCs w:val="18"/>
              </w:rPr>
              <w:t>背胶外观</w:t>
            </w:r>
          </w:p>
        </w:tc>
        <w:tc>
          <w:tcPr>
            <w:tcW w:w="1275" w:type="dxa"/>
            <w:gridSpan w:val="3"/>
            <w:vMerge w:val="restart"/>
            <w:vAlign w:val="center"/>
          </w:tcPr>
          <w:p w14:paraId="60CA06DB">
            <w:pPr>
              <w:widowControl/>
              <w:rPr>
                <w:rFonts w:ascii="宋体" w:hAnsi="宋体"/>
                <w:sz w:val="18"/>
                <w:szCs w:val="18"/>
              </w:rPr>
            </w:pPr>
            <w:r>
              <w:rPr>
                <w:rFonts w:hint="eastAsia" w:ascii="宋体" w:hAnsi="宋体"/>
                <w:sz w:val="18"/>
                <w:szCs w:val="18"/>
              </w:rPr>
              <w:t>粘结牢固</w:t>
            </w:r>
          </w:p>
        </w:tc>
        <w:tc>
          <w:tcPr>
            <w:tcW w:w="851" w:type="dxa"/>
            <w:vAlign w:val="center"/>
          </w:tcPr>
          <w:p w14:paraId="4F78A7F8">
            <w:pPr>
              <w:widowControl/>
              <w:jc w:val="center"/>
              <w:rPr>
                <w:rFonts w:ascii="宋体" w:hAnsi="宋体" w:cs="宋体"/>
                <w:sz w:val="18"/>
                <w:szCs w:val="18"/>
              </w:rPr>
            </w:pPr>
            <w:r>
              <w:rPr>
                <w:rFonts w:hint="eastAsia" w:ascii="宋体" w:hAnsi="宋体" w:cs="宋体"/>
                <w:sz w:val="18"/>
                <w:szCs w:val="18"/>
              </w:rPr>
              <w:t>A类</w:t>
            </w:r>
          </w:p>
        </w:tc>
        <w:tc>
          <w:tcPr>
            <w:tcW w:w="1974" w:type="dxa"/>
            <w:vAlign w:val="center"/>
          </w:tcPr>
          <w:p w14:paraId="0D65659B">
            <w:pPr>
              <w:widowControl/>
              <w:jc w:val="center"/>
              <w:rPr>
                <w:rFonts w:ascii="宋体" w:hAnsi="宋体" w:cs="宋体"/>
                <w:sz w:val="18"/>
                <w:szCs w:val="18"/>
              </w:rPr>
            </w:pPr>
            <w:r>
              <w:rPr>
                <w:rFonts w:hint="eastAsia" w:ascii="宋体" w:hAnsi="宋体" w:cs="宋体"/>
                <w:sz w:val="18"/>
                <w:szCs w:val="18"/>
              </w:rPr>
              <w:t>背胶断裂、散页、掉页</w:t>
            </w:r>
          </w:p>
        </w:tc>
        <w:tc>
          <w:tcPr>
            <w:tcW w:w="1602" w:type="dxa"/>
            <w:vMerge w:val="continue"/>
            <w:noWrap/>
            <w:vAlign w:val="center"/>
          </w:tcPr>
          <w:p w14:paraId="64238E48">
            <w:pPr>
              <w:widowControl/>
              <w:jc w:val="center"/>
              <w:rPr>
                <w:rFonts w:ascii="宋体" w:hAnsi="宋体" w:cs="宋体"/>
                <w:color w:val="000000"/>
                <w:kern w:val="0"/>
                <w:sz w:val="18"/>
                <w:szCs w:val="18"/>
              </w:rPr>
            </w:pPr>
          </w:p>
        </w:tc>
      </w:tr>
      <w:tr w14:paraId="7A421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803" w:type="dxa"/>
            <w:vMerge w:val="continue"/>
            <w:noWrap/>
            <w:vAlign w:val="center"/>
          </w:tcPr>
          <w:p w14:paraId="17965530">
            <w:pPr>
              <w:widowControl/>
              <w:jc w:val="center"/>
              <w:rPr>
                <w:rFonts w:ascii="宋体" w:hAnsi="宋体" w:cs="宋体"/>
                <w:color w:val="000000"/>
                <w:kern w:val="0"/>
                <w:sz w:val="18"/>
                <w:szCs w:val="18"/>
              </w:rPr>
            </w:pPr>
          </w:p>
        </w:tc>
        <w:tc>
          <w:tcPr>
            <w:tcW w:w="1156" w:type="dxa"/>
            <w:vMerge w:val="continue"/>
            <w:noWrap/>
            <w:vAlign w:val="center"/>
          </w:tcPr>
          <w:p w14:paraId="71D188E1">
            <w:pPr>
              <w:widowControl/>
              <w:jc w:val="center"/>
              <w:rPr>
                <w:rFonts w:ascii="宋体" w:hAnsi="宋体" w:cs="宋体"/>
                <w:color w:val="000000"/>
                <w:kern w:val="0"/>
                <w:sz w:val="18"/>
                <w:szCs w:val="18"/>
              </w:rPr>
            </w:pPr>
          </w:p>
        </w:tc>
        <w:tc>
          <w:tcPr>
            <w:tcW w:w="891" w:type="dxa"/>
            <w:vMerge w:val="continue"/>
            <w:vAlign w:val="center"/>
          </w:tcPr>
          <w:p w14:paraId="2373B62A">
            <w:pPr>
              <w:snapToGrid w:val="0"/>
              <w:spacing w:line="240" w:lineRule="exact"/>
              <w:jc w:val="center"/>
              <w:rPr>
                <w:rFonts w:ascii="宋体" w:hAnsi="宋体"/>
                <w:sz w:val="18"/>
                <w:szCs w:val="18"/>
              </w:rPr>
            </w:pPr>
          </w:p>
        </w:tc>
        <w:tc>
          <w:tcPr>
            <w:tcW w:w="993" w:type="dxa"/>
            <w:gridSpan w:val="2"/>
            <w:vMerge w:val="continue"/>
            <w:vAlign w:val="center"/>
          </w:tcPr>
          <w:p w14:paraId="11872393">
            <w:pPr>
              <w:snapToGrid w:val="0"/>
              <w:spacing w:line="240" w:lineRule="exact"/>
              <w:jc w:val="center"/>
              <w:rPr>
                <w:rFonts w:ascii="宋体" w:hAnsi="宋体"/>
                <w:sz w:val="18"/>
                <w:szCs w:val="18"/>
              </w:rPr>
            </w:pPr>
          </w:p>
        </w:tc>
        <w:tc>
          <w:tcPr>
            <w:tcW w:w="850" w:type="dxa"/>
            <w:vMerge w:val="continue"/>
            <w:vAlign w:val="center"/>
          </w:tcPr>
          <w:p w14:paraId="43B2195C">
            <w:pPr>
              <w:snapToGrid w:val="0"/>
              <w:spacing w:line="240" w:lineRule="exact"/>
              <w:jc w:val="center"/>
              <w:rPr>
                <w:rFonts w:ascii="宋体" w:hAnsi="宋体"/>
                <w:sz w:val="18"/>
                <w:szCs w:val="18"/>
              </w:rPr>
            </w:pPr>
          </w:p>
        </w:tc>
        <w:tc>
          <w:tcPr>
            <w:tcW w:w="1559" w:type="dxa"/>
            <w:gridSpan w:val="2"/>
            <w:vMerge w:val="continue"/>
            <w:vAlign w:val="center"/>
          </w:tcPr>
          <w:p w14:paraId="611A06A9">
            <w:pPr>
              <w:snapToGrid w:val="0"/>
              <w:spacing w:line="240" w:lineRule="exact"/>
              <w:jc w:val="center"/>
              <w:rPr>
                <w:rFonts w:ascii="宋体" w:hAnsi="宋体"/>
                <w:color w:val="000000"/>
                <w:sz w:val="18"/>
                <w:szCs w:val="18"/>
              </w:rPr>
            </w:pPr>
          </w:p>
        </w:tc>
        <w:tc>
          <w:tcPr>
            <w:tcW w:w="993" w:type="dxa"/>
            <w:vMerge w:val="continue"/>
            <w:noWrap/>
            <w:vAlign w:val="center"/>
          </w:tcPr>
          <w:p w14:paraId="2853F18B">
            <w:pPr>
              <w:widowControl/>
              <w:jc w:val="center"/>
              <w:rPr>
                <w:rFonts w:ascii="宋体" w:hAnsi="宋体" w:cs="宋体"/>
                <w:color w:val="000000"/>
                <w:kern w:val="0"/>
                <w:sz w:val="18"/>
                <w:szCs w:val="18"/>
              </w:rPr>
            </w:pPr>
          </w:p>
        </w:tc>
        <w:tc>
          <w:tcPr>
            <w:tcW w:w="1134" w:type="dxa"/>
            <w:vMerge w:val="continue"/>
            <w:vAlign w:val="center"/>
          </w:tcPr>
          <w:p w14:paraId="66F6457B">
            <w:pPr>
              <w:widowControl/>
              <w:rPr>
                <w:rFonts w:ascii="宋体" w:hAnsi="宋体"/>
                <w:sz w:val="18"/>
                <w:szCs w:val="18"/>
              </w:rPr>
            </w:pPr>
          </w:p>
        </w:tc>
        <w:tc>
          <w:tcPr>
            <w:tcW w:w="1275" w:type="dxa"/>
            <w:gridSpan w:val="3"/>
            <w:vMerge w:val="continue"/>
            <w:vAlign w:val="center"/>
          </w:tcPr>
          <w:p w14:paraId="0A590451">
            <w:pPr>
              <w:widowControl/>
              <w:rPr>
                <w:rFonts w:ascii="宋体" w:hAnsi="宋体"/>
                <w:sz w:val="18"/>
                <w:szCs w:val="18"/>
              </w:rPr>
            </w:pPr>
          </w:p>
        </w:tc>
        <w:tc>
          <w:tcPr>
            <w:tcW w:w="851" w:type="dxa"/>
            <w:vAlign w:val="center"/>
          </w:tcPr>
          <w:p w14:paraId="79C0AB4D">
            <w:pPr>
              <w:widowControl/>
              <w:jc w:val="center"/>
              <w:rPr>
                <w:rFonts w:ascii="宋体" w:hAnsi="宋体" w:cs="宋体"/>
                <w:sz w:val="18"/>
                <w:szCs w:val="18"/>
              </w:rPr>
            </w:pPr>
            <w:r>
              <w:rPr>
                <w:rFonts w:hint="eastAsia" w:ascii="宋体" w:hAnsi="宋体" w:cs="宋体"/>
                <w:sz w:val="18"/>
                <w:szCs w:val="18"/>
              </w:rPr>
              <w:t>C类</w:t>
            </w:r>
          </w:p>
        </w:tc>
        <w:tc>
          <w:tcPr>
            <w:tcW w:w="1974" w:type="dxa"/>
            <w:vAlign w:val="center"/>
          </w:tcPr>
          <w:p w14:paraId="477655F1">
            <w:pPr>
              <w:widowControl/>
              <w:jc w:val="center"/>
              <w:rPr>
                <w:rFonts w:ascii="宋体" w:hAnsi="宋体" w:cs="宋体"/>
                <w:sz w:val="18"/>
                <w:szCs w:val="18"/>
              </w:rPr>
            </w:pPr>
            <w:r>
              <w:rPr>
                <w:rFonts w:hint="eastAsia" w:ascii="宋体" w:hAnsi="宋体" w:cs="宋体"/>
                <w:sz w:val="18"/>
                <w:szCs w:val="18"/>
              </w:rPr>
              <w:t>露胶（EVA热熔胶）根</w:t>
            </w:r>
          </w:p>
        </w:tc>
        <w:tc>
          <w:tcPr>
            <w:tcW w:w="1602" w:type="dxa"/>
            <w:vMerge w:val="continue"/>
            <w:noWrap/>
            <w:vAlign w:val="center"/>
          </w:tcPr>
          <w:p w14:paraId="2CC07E8E">
            <w:pPr>
              <w:widowControl/>
              <w:jc w:val="center"/>
              <w:rPr>
                <w:rFonts w:ascii="宋体" w:hAnsi="宋体" w:cs="宋体"/>
                <w:color w:val="000000"/>
                <w:kern w:val="0"/>
                <w:sz w:val="18"/>
                <w:szCs w:val="18"/>
              </w:rPr>
            </w:pPr>
          </w:p>
        </w:tc>
      </w:tr>
      <w:tr w14:paraId="715A0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03" w:type="dxa"/>
            <w:noWrap/>
            <w:vAlign w:val="center"/>
          </w:tcPr>
          <w:p w14:paraId="7A3F98C5">
            <w:pPr>
              <w:widowControl/>
              <w:jc w:val="center"/>
              <w:rPr>
                <w:rFonts w:ascii="宋体" w:hAnsi="宋体" w:cs="宋体"/>
                <w:color w:val="000000"/>
                <w:kern w:val="0"/>
                <w:sz w:val="18"/>
                <w:szCs w:val="18"/>
              </w:rPr>
            </w:pPr>
            <w:bookmarkStart w:id="61" w:name="_Hlk224241057"/>
            <w:r>
              <w:rPr>
                <w:rFonts w:hint="eastAsia" w:ascii="宋体" w:hAnsi="宋体" w:cs="宋体"/>
                <w:color w:val="000000"/>
                <w:kern w:val="0"/>
                <w:sz w:val="18"/>
                <w:szCs w:val="18"/>
              </w:rPr>
              <w:t>22</w:t>
            </w:r>
          </w:p>
        </w:tc>
        <w:tc>
          <w:tcPr>
            <w:tcW w:w="1156" w:type="dxa"/>
            <w:noWrap/>
            <w:vAlign w:val="center"/>
          </w:tcPr>
          <w:p w14:paraId="44F23FD9">
            <w:pPr>
              <w:widowControl/>
              <w:jc w:val="center"/>
              <w:rPr>
                <w:rFonts w:ascii="宋体" w:hAnsi="宋体" w:cs="宋体"/>
                <w:color w:val="000000"/>
                <w:kern w:val="0"/>
                <w:sz w:val="18"/>
                <w:szCs w:val="18"/>
              </w:rPr>
            </w:pPr>
            <w:r>
              <w:rPr>
                <w:rFonts w:hint="eastAsia" w:ascii="宋体" w:hAnsi="宋体" w:cs="宋体"/>
                <w:color w:val="000000"/>
                <w:kern w:val="0"/>
                <w:sz w:val="18"/>
                <w:szCs w:val="18"/>
              </w:rPr>
              <w:t>表5</w:t>
            </w:r>
          </w:p>
        </w:tc>
        <w:tc>
          <w:tcPr>
            <w:tcW w:w="891" w:type="dxa"/>
            <w:vAlign w:val="center"/>
          </w:tcPr>
          <w:p w14:paraId="6062AC6E">
            <w:pPr>
              <w:snapToGrid w:val="0"/>
              <w:spacing w:line="240" w:lineRule="exact"/>
              <w:jc w:val="center"/>
              <w:rPr>
                <w:rFonts w:ascii="宋体" w:hAnsi="宋体"/>
                <w:sz w:val="18"/>
                <w:szCs w:val="18"/>
              </w:rPr>
            </w:pPr>
            <w:bookmarkStart w:id="62" w:name="OLE_LINK69"/>
            <w:bookmarkStart w:id="63" w:name="OLE_LINK70"/>
            <w:r>
              <w:rPr>
                <w:rFonts w:hint="eastAsia" w:ascii="宋体" w:hAnsi="宋体"/>
                <w:sz w:val="18"/>
                <w:szCs w:val="18"/>
              </w:rPr>
              <w:t>书芯粘结强度</w:t>
            </w:r>
            <w:bookmarkEnd w:id="62"/>
            <w:bookmarkEnd w:id="63"/>
          </w:p>
        </w:tc>
        <w:tc>
          <w:tcPr>
            <w:tcW w:w="993" w:type="dxa"/>
            <w:gridSpan w:val="2"/>
            <w:vAlign w:val="center"/>
          </w:tcPr>
          <w:p w14:paraId="0BB9F9E5">
            <w:pPr>
              <w:snapToGrid w:val="0"/>
              <w:spacing w:line="240" w:lineRule="exact"/>
              <w:jc w:val="center"/>
              <w:rPr>
                <w:rFonts w:ascii="宋体" w:hAnsi="宋体"/>
                <w:sz w:val="18"/>
                <w:szCs w:val="18"/>
              </w:rPr>
            </w:pPr>
            <w:r>
              <w:rPr>
                <w:rFonts w:hint="eastAsia" w:ascii="宋体" w:hAnsi="宋体"/>
                <w:sz w:val="18"/>
                <w:szCs w:val="18"/>
              </w:rPr>
              <w:t>≥4.5N/cm</w:t>
            </w:r>
          </w:p>
        </w:tc>
        <w:tc>
          <w:tcPr>
            <w:tcW w:w="850" w:type="dxa"/>
            <w:vAlign w:val="center"/>
          </w:tcPr>
          <w:p w14:paraId="4BB41E60">
            <w:pPr>
              <w:snapToGrid w:val="0"/>
              <w:spacing w:line="240" w:lineRule="exact"/>
              <w:jc w:val="center"/>
              <w:rPr>
                <w:rFonts w:ascii="宋体" w:hAnsi="宋体"/>
                <w:sz w:val="18"/>
                <w:szCs w:val="18"/>
              </w:rPr>
            </w:pPr>
            <w:r>
              <w:rPr>
                <w:rFonts w:hint="eastAsia" w:ascii="宋体" w:hAnsi="宋体"/>
                <w:sz w:val="18"/>
                <w:szCs w:val="18"/>
              </w:rPr>
              <w:t>B类</w:t>
            </w:r>
          </w:p>
        </w:tc>
        <w:tc>
          <w:tcPr>
            <w:tcW w:w="1559" w:type="dxa"/>
            <w:gridSpan w:val="2"/>
            <w:vAlign w:val="center"/>
          </w:tcPr>
          <w:p w14:paraId="1966ED12">
            <w:pPr>
              <w:snapToGrid w:val="0"/>
              <w:spacing w:line="240" w:lineRule="exact"/>
              <w:jc w:val="center"/>
              <w:rPr>
                <w:rFonts w:ascii="宋体" w:hAnsi="宋体"/>
                <w:color w:val="000000"/>
                <w:sz w:val="18"/>
                <w:szCs w:val="18"/>
              </w:rPr>
            </w:pPr>
            <w:r>
              <w:rPr>
                <w:rFonts w:hint="eastAsia" w:ascii="宋体" w:hAnsi="宋体"/>
                <w:sz w:val="18"/>
                <w:szCs w:val="18"/>
              </w:rPr>
              <w:t>＜4.5</w:t>
            </w:r>
            <w:r>
              <w:rPr>
                <w:rFonts w:hint="eastAsia" w:ascii="宋体" w:hAnsi="宋体"/>
                <w:kern w:val="0"/>
                <w:sz w:val="18"/>
                <w:szCs w:val="18"/>
              </w:rPr>
              <w:t xml:space="preserve"> N/cm</w:t>
            </w:r>
          </w:p>
        </w:tc>
        <w:tc>
          <w:tcPr>
            <w:tcW w:w="993" w:type="dxa"/>
            <w:noWrap/>
            <w:vAlign w:val="center"/>
          </w:tcPr>
          <w:p w14:paraId="02259279">
            <w:pPr>
              <w:widowControl/>
              <w:jc w:val="center"/>
              <w:rPr>
                <w:rFonts w:ascii="宋体" w:hAnsi="宋体" w:cs="宋体"/>
                <w:color w:val="000000"/>
                <w:kern w:val="0"/>
                <w:sz w:val="18"/>
                <w:szCs w:val="18"/>
              </w:rPr>
            </w:pPr>
            <w:r>
              <w:rPr>
                <w:rFonts w:hint="eastAsia" w:ascii="宋体" w:hAnsi="宋体" w:cs="宋体"/>
                <w:color w:val="000000"/>
                <w:kern w:val="0"/>
                <w:sz w:val="18"/>
                <w:szCs w:val="18"/>
              </w:rPr>
              <w:t>表1-30</w:t>
            </w:r>
          </w:p>
        </w:tc>
        <w:tc>
          <w:tcPr>
            <w:tcW w:w="1134" w:type="dxa"/>
            <w:vAlign w:val="center"/>
          </w:tcPr>
          <w:p w14:paraId="1AAF191C">
            <w:pPr>
              <w:widowControl/>
              <w:jc w:val="center"/>
              <w:rPr>
                <w:rFonts w:ascii="宋体" w:hAnsi="宋体"/>
                <w:sz w:val="18"/>
                <w:szCs w:val="18"/>
              </w:rPr>
            </w:pPr>
            <w:r>
              <w:rPr>
                <w:rFonts w:hint="eastAsia" w:ascii="宋体" w:hAnsi="宋体"/>
                <w:sz w:val="18"/>
                <w:szCs w:val="18"/>
              </w:rPr>
              <w:t>书芯粘</w:t>
            </w:r>
          </w:p>
          <w:p w14:paraId="6BB50A5A">
            <w:pPr>
              <w:widowControl/>
              <w:jc w:val="center"/>
              <w:rPr>
                <w:rFonts w:ascii="宋体" w:hAnsi="宋体" w:cs="宋体"/>
                <w:color w:val="000000"/>
                <w:kern w:val="0"/>
                <w:sz w:val="18"/>
                <w:szCs w:val="18"/>
              </w:rPr>
            </w:pPr>
            <w:r>
              <w:rPr>
                <w:rFonts w:hint="eastAsia" w:ascii="宋体" w:hAnsi="宋体"/>
                <w:sz w:val="18"/>
                <w:szCs w:val="18"/>
              </w:rPr>
              <w:t>结强度</w:t>
            </w:r>
          </w:p>
        </w:tc>
        <w:tc>
          <w:tcPr>
            <w:tcW w:w="1275" w:type="dxa"/>
            <w:gridSpan w:val="3"/>
            <w:vAlign w:val="center"/>
          </w:tcPr>
          <w:p w14:paraId="7586F57B">
            <w:pPr>
              <w:snapToGrid w:val="0"/>
              <w:spacing w:line="240" w:lineRule="exact"/>
              <w:jc w:val="center"/>
              <w:rPr>
                <w:rFonts w:ascii="宋体" w:hAnsi="宋体"/>
                <w:sz w:val="18"/>
                <w:szCs w:val="18"/>
              </w:rPr>
            </w:pPr>
            <w:r>
              <w:rPr>
                <w:rFonts w:hint="eastAsia" w:ascii="宋体" w:hAnsi="宋体"/>
                <w:sz w:val="18"/>
                <w:szCs w:val="18"/>
              </w:rPr>
              <w:t>≥4.50N/cm</w:t>
            </w:r>
          </w:p>
        </w:tc>
        <w:tc>
          <w:tcPr>
            <w:tcW w:w="851" w:type="dxa"/>
            <w:vAlign w:val="center"/>
          </w:tcPr>
          <w:p w14:paraId="498B2D04">
            <w:pPr>
              <w:snapToGrid w:val="0"/>
              <w:spacing w:line="240" w:lineRule="exact"/>
              <w:jc w:val="center"/>
              <w:rPr>
                <w:rFonts w:ascii="宋体" w:hAnsi="宋体"/>
                <w:sz w:val="18"/>
                <w:szCs w:val="18"/>
              </w:rPr>
            </w:pPr>
            <w:r>
              <w:rPr>
                <w:rFonts w:hint="eastAsia" w:ascii="宋体" w:hAnsi="宋体"/>
                <w:sz w:val="18"/>
                <w:szCs w:val="18"/>
              </w:rPr>
              <w:t>B类</w:t>
            </w:r>
          </w:p>
        </w:tc>
        <w:tc>
          <w:tcPr>
            <w:tcW w:w="1974" w:type="dxa"/>
            <w:vAlign w:val="center"/>
          </w:tcPr>
          <w:p w14:paraId="49722394">
            <w:pPr>
              <w:snapToGrid w:val="0"/>
              <w:spacing w:line="240" w:lineRule="exact"/>
              <w:jc w:val="center"/>
              <w:rPr>
                <w:rFonts w:ascii="宋体" w:hAnsi="宋体"/>
                <w:color w:val="000000"/>
                <w:sz w:val="18"/>
                <w:szCs w:val="18"/>
              </w:rPr>
            </w:pPr>
            <w:r>
              <w:rPr>
                <w:rFonts w:hint="eastAsia" w:ascii="宋体" w:hAnsi="宋体"/>
                <w:sz w:val="18"/>
                <w:szCs w:val="18"/>
              </w:rPr>
              <w:t>＜4.5</w:t>
            </w:r>
            <w:r>
              <w:rPr>
                <w:rFonts w:hint="eastAsia" w:ascii="宋体" w:hAnsi="宋体"/>
                <w:kern w:val="0"/>
                <w:sz w:val="18"/>
                <w:szCs w:val="18"/>
              </w:rPr>
              <w:t>0N/cm</w:t>
            </w:r>
          </w:p>
        </w:tc>
        <w:tc>
          <w:tcPr>
            <w:tcW w:w="1602" w:type="dxa"/>
            <w:noWrap/>
            <w:vAlign w:val="center"/>
          </w:tcPr>
          <w:p w14:paraId="491C124F">
            <w:pPr>
              <w:widowControl/>
              <w:jc w:val="center"/>
              <w:rPr>
                <w:rFonts w:ascii="宋体" w:hAnsi="宋体" w:cs="宋体"/>
                <w:color w:val="000000"/>
                <w:kern w:val="0"/>
                <w:sz w:val="18"/>
                <w:szCs w:val="18"/>
              </w:rPr>
            </w:pPr>
            <w:r>
              <w:rPr>
                <w:rFonts w:hint="eastAsia" w:ascii="宋体" w:hAnsi="宋体" w:cs="宋体"/>
                <w:color w:val="000000"/>
                <w:kern w:val="0"/>
                <w:sz w:val="18"/>
                <w:szCs w:val="18"/>
              </w:rPr>
              <w:t>内容不变</w:t>
            </w:r>
          </w:p>
        </w:tc>
      </w:tr>
      <w:bookmarkEnd w:id="61"/>
      <w:tr w14:paraId="3A160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803" w:type="dxa"/>
            <w:vMerge w:val="restart"/>
            <w:noWrap/>
            <w:vAlign w:val="center"/>
          </w:tcPr>
          <w:p w14:paraId="33FDE69D">
            <w:pPr>
              <w:widowControl/>
              <w:jc w:val="center"/>
              <w:rPr>
                <w:rFonts w:ascii="宋体" w:hAnsi="宋体" w:cs="宋体"/>
                <w:color w:val="000000"/>
                <w:kern w:val="0"/>
                <w:sz w:val="18"/>
                <w:szCs w:val="18"/>
              </w:rPr>
            </w:pPr>
            <w:r>
              <w:rPr>
                <w:rFonts w:hint="eastAsia" w:ascii="宋体" w:hAnsi="宋体" w:cs="宋体"/>
                <w:color w:val="000000"/>
                <w:kern w:val="0"/>
                <w:sz w:val="18"/>
                <w:szCs w:val="18"/>
              </w:rPr>
              <w:t>23</w:t>
            </w:r>
          </w:p>
        </w:tc>
        <w:tc>
          <w:tcPr>
            <w:tcW w:w="1156" w:type="dxa"/>
            <w:vMerge w:val="restart"/>
            <w:noWrap/>
            <w:vAlign w:val="center"/>
          </w:tcPr>
          <w:p w14:paraId="7DFAA4FE">
            <w:pPr>
              <w:widowControl/>
              <w:jc w:val="center"/>
              <w:rPr>
                <w:rFonts w:ascii="宋体" w:hAnsi="宋体" w:cs="宋体"/>
                <w:color w:val="000000"/>
                <w:kern w:val="0"/>
                <w:sz w:val="18"/>
                <w:szCs w:val="18"/>
              </w:rPr>
            </w:pPr>
            <w:r>
              <w:rPr>
                <w:rFonts w:hint="eastAsia" w:ascii="宋体" w:hAnsi="宋体" w:cs="宋体"/>
                <w:color w:val="000000"/>
                <w:kern w:val="0"/>
                <w:sz w:val="18"/>
                <w:szCs w:val="18"/>
              </w:rPr>
              <w:t>表5</w:t>
            </w:r>
          </w:p>
        </w:tc>
        <w:tc>
          <w:tcPr>
            <w:tcW w:w="891" w:type="dxa"/>
            <w:vMerge w:val="restart"/>
            <w:vAlign w:val="center"/>
          </w:tcPr>
          <w:p w14:paraId="0A199FAE">
            <w:pPr>
              <w:snapToGrid w:val="0"/>
              <w:spacing w:line="240" w:lineRule="exact"/>
              <w:jc w:val="center"/>
              <w:rPr>
                <w:rFonts w:ascii="宋体" w:hAnsi="宋体"/>
                <w:sz w:val="18"/>
                <w:szCs w:val="18"/>
              </w:rPr>
            </w:pPr>
            <w:r>
              <w:rPr>
                <w:rFonts w:hint="eastAsia" w:ascii="宋体" w:hAnsi="宋体"/>
                <w:sz w:val="18"/>
                <w:szCs w:val="18"/>
              </w:rPr>
              <w:t>侧胶粘结宽度/mm</w:t>
            </w:r>
          </w:p>
        </w:tc>
        <w:tc>
          <w:tcPr>
            <w:tcW w:w="993" w:type="dxa"/>
            <w:gridSpan w:val="2"/>
            <w:vMerge w:val="restart"/>
            <w:vAlign w:val="center"/>
          </w:tcPr>
          <w:p w14:paraId="58CB0B92">
            <w:pPr>
              <w:snapToGrid w:val="0"/>
              <w:spacing w:line="240" w:lineRule="exact"/>
              <w:jc w:val="center"/>
              <w:rPr>
                <w:rFonts w:ascii="宋体" w:hAnsi="宋体"/>
                <w:sz w:val="18"/>
                <w:szCs w:val="18"/>
              </w:rPr>
            </w:pPr>
            <w:r>
              <w:rPr>
                <w:rFonts w:hint="eastAsia" w:ascii="宋体" w:hAnsi="宋体"/>
                <w:sz w:val="18"/>
                <w:szCs w:val="18"/>
              </w:rPr>
              <w:t>3.0～6.0</w:t>
            </w:r>
          </w:p>
          <w:p w14:paraId="1CAFE4D8">
            <w:pPr>
              <w:snapToGrid w:val="0"/>
              <w:spacing w:line="240" w:lineRule="exact"/>
              <w:jc w:val="center"/>
              <w:rPr>
                <w:rFonts w:ascii="宋体" w:hAnsi="宋体"/>
                <w:sz w:val="18"/>
                <w:szCs w:val="18"/>
              </w:rPr>
            </w:pPr>
            <w:r>
              <w:rPr>
                <w:rFonts w:hint="eastAsia" w:ascii="宋体" w:hAnsi="宋体"/>
                <w:sz w:val="18"/>
                <w:szCs w:val="18"/>
              </w:rPr>
              <w:t>粘结牢固</w:t>
            </w:r>
          </w:p>
        </w:tc>
        <w:tc>
          <w:tcPr>
            <w:tcW w:w="850" w:type="dxa"/>
            <w:vAlign w:val="center"/>
          </w:tcPr>
          <w:p w14:paraId="1BBEAA08">
            <w:pPr>
              <w:snapToGrid w:val="0"/>
              <w:spacing w:line="240" w:lineRule="exact"/>
              <w:jc w:val="center"/>
              <w:rPr>
                <w:rFonts w:ascii="宋体" w:hAnsi="宋体"/>
                <w:sz w:val="18"/>
                <w:szCs w:val="18"/>
              </w:rPr>
            </w:pPr>
            <w:r>
              <w:rPr>
                <w:rFonts w:hint="eastAsia" w:ascii="宋体" w:hAnsi="宋体"/>
                <w:sz w:val="18"/>
                <w:szCs w:val="18"/>
              </w:rPr>
              <w:t>A类</w:t>
            </w:r>
          </w:p>
        </w:tc>
        <w:tc>
          <w:tcPr>
            <w:tcW w:w="1559" w:type="dxa"/>
            <w:gridSpan w:val="2"/>
            <w:vAlign w:val="center"/>
          </w:tcPr>
          <w:p w14:paraId="4E8C9581">
            <w:pPr>
              <w:snapToGrid w:val="0"/>
              <w:spacing w:line="240" w:lineRule="exact"/>
              <w:jc w:val="center"/>
              <w:rPr>
                <w:rFonts w:ascii="宋体" w:hAnsi="宋体"/>
                <w:color w:val="000000"/>
                <w:sz w:val="18"/>
                <w:szCs w:val="18"/>
              </w:rPr>
            </w:pPr>
            <w:r>
              <w:rPr>
                <w:rFonts w:hint="eastAsia" w:ascii="宋体" w:hAnsi="宋体"/>
                <w:sz w:val="18"/>
                <w:szCs w:val="18"/>
              </w:rPr>
              <w:t>完全开胶</w:t>
            </w:r>
          </w:p>
        </w:tc>
        <w:tc>
          <w:tcPr>
            <w:tcW w:w="993" w:type="dxa"/>
            <w:noWrap/>
            <w:vAlign w:val="center"/>
          </w:tcPr>
          <w:p w14:paraId="14F670CA">
            <w:pPr>
              <w:widowControl/>
              <w:jc w:val="center"/>
              <w:rPr>
                <w:rFonts w:ascii="宋体" w:hAnsi="宋体" w:cs="宋体"/>
                <w:color w:val="000000"/>
                <w:kern w:val="0"/>
                <w:sz w:val="18"/>
                <w:szCs w:val="18"/>
              </w:rPr>
            </w:pPr>
            <w:r>
              <w:rPr>
                <w:rFonts w:hint="eastAsia" w:ascii="宋体" w:hAnsi="宋体" w:cs="宋体"/>
                <w:color w:val="000000"/>
                <w:kern w:val="0"/>
                <w:sz w:val="18"/>
                <w:szCs w:val="18"/>
              </w:rPr>
              <w:t>表1-31</w:t>
            </w:r>
          </w:p>
        </w:tc>
        <w:tc>
          <w:tcPr>
            <w:tcW w:w="1134" w:type="dxa"/>
            <w:vAlign w:val="center"/>
          </w:tcPr>
          <w:p w14:paraId="1D5C0A3B">
            <w:pPr>
              <w:widowControl/>
              <w:jc w:val="center"/>
              <w:rPr>
                <w:rFonts w:ascii="宋体" w:hAnsi="宋体" w:cs="宋体"/>
                <w:color w:val="000000"/>
                <w:kern w:val="0"/>
                <w:sz w:val="18"/>
                <w:szCs w:val="18"/>
              </w:rPr>
            </w:pPr>
            <w:r>
              <w:rPr>
                <w:rFonts w:hint="eastAsia" w:ascii="宋体" w:hAnsi="宋体" w:cs="宋体"/>
                <w:color w:val="000000"/>
                <w:kern w:val="0"/>
                <w:sz w:val="18"/>
                <w:szCs w:val="18"/>
              </w:rPr>
              <w:t>侧胶粘结</w:t>
            </w:r>
          </w:p>
          <w:p w14:paraId="00775BB7">
            <w:pPr>
              <w:widowControl/>
              <w:jc w:val="center"/>
              <w:rPr>
                <w:rFonts w:ascii="宋体" w:hAnsi="宋体" w:cs="宋体"/>
                <w:color w:val="000000"/>
                <w:kern w:val="0"/>
                <w:sz w:val="18"/>
                <w:szCs w:val="18"/>
              </w:rPr>
            </w:pPr>
            <w:r>
              <w:rPr>
                <w:rFonts w:hint="eastAsia" w:ascii="宋体" w:hAnsi="宋体" w:cs="宋体"/>
                <w:color w:val="000000"/>
                <w:kern w:val="0"/>
                <w:sz w:val="18"/>
                <w:szCs w:val="18"/>
              </w:rPr>
              <w:t>宽度/mm</w:t>
            </w:r>
          </w:p>
        </w:tc>
        <w:tc>
          <w:tcPr>
            <w:tcW w:w="1275" w:type="dxa"/>
            <w:gridSpan w:val="3"/>
            <w:vAlign w:val="center"/>
          </w:tcPr>
          <w:p w14:paraId="0C0663FD">
            <w:pPr>
              <w:snapToGrid w:val="0"/>
              <w:spacing w:line="240" w:lineRule="exact"/>
              <w:jc w:val="center"/>
              <w:rPr>
                <w:rFonts w:ascii="宋体" w:hAnsi="宋体"/>
                <w:sz w:val="18"/>
                <w:szCs w:val="18"/>
              </w:rPr>
            </w:pPr>
            <w:r>
              <w:rPr>
                <w:rFonts w:hint="eastAsia" w:ascii="宋体" w:hAnsi="宋体"/>
                <w:sz w:val="18"/>
                <w:szCs w:val="18"/>
              </w:rPr>
              <w:t>0</w:t>
            </w:r>
          </w:p>
        </w:tc>
        <w:tc>
          <w:tcPr>
            <w:tcW w:w="851" w:type="dxa"/>
            <w:vAlign w:val="center"/>
          </w:tcPr>
          <w:p w14:paraId="3BEC2CA1">
            <w:pPr>
              <w:widowControl/>
              <w:jc w:val="center"/>
              <w:rPr>
                <w:rFonts w:ascii="宋体" w:hAnsi="宋体"/>
                <w:sz w:val="18"/>
                <w:szCs w:val="18"/>
              </w:rPr>
            </w:pPr>
            <w:r>
              <w:rPr>
                <w:rFonts w:hint="eastAsia" w:ascii="宋体" w:hAnsi="宋体" w:cs="宋体"/>
                <w:sz w:val="18"/>
                <w:szCs w:val="18"/>
              </w:rPr>
              <w:t>B类</w:t>
            </w:r>
          </w:p>
        </w:tc>
        <w:tc>
          <w:tcPr>
            <w:tcW w:w="1974" w:type="dxa"/>
            <w:vAlign w:val="center"/>
          </w:tcPr>
          <w:p w14:paraId="6AAC99AA">
            <w:pPr>
              <w:snapToGrid w:val="0"/>
              <w:spacing w:line="240" w:lineRule="exact"/>
              <w:jc w:val="center"/>
              <w:rPr>
                <w:rFonts w:ascii="宋体" w:hAnsi="宋体"/>
                <w:sz w:val="18"/>
                <w:szCs w:val="18"/>
              </w:rPr>
            </w:pPr>
            <w:r>
              <w:rPr>
                <w:rFonts w:hint="eastAsia" w:ascii="宋体" w:hAnsi="宋体"/>
                <w:sz w:val="18"/>
              </w:rPr>
              <w:t>＜3</w:t>
            </w:r>
            <w:r>
              <w:rPr>
                <w:rFonts w:ascii="宋体" w:hAnsi="宋体"/>
                <w:sz w:val="18"/>
              </w:rPr>
              <w:t>.</w:t>
            </w:r>
            <w:r>
              <w:rPr>
                <w:rFonts w:hint="eastAsia" w:ascii="宋体" w:hAnsi="宋体"/>
                <w:sz w:val="18"/>
              </w:rPr>
              <w:t>0或＞6</w:t>
            </w:r>
            <w:r>
              <w:rPr>
                <w:rFonts w:ascii="宋体" w:hAnsi="宋体"/>
                <w:sz w:val="18"/>
              </w:rPr>
              <w:t>.</w:t>
            </w:r>
            <w:r>
              <w:rPr>
                <w:rFonts w:hint="eastAsia" w:ascii="宋体" w:hAnsi="宋体"/>
                <w:sz w:val="18"/>
              </w:rPr>
              <w:t>0</w:t>
            </w:r>
          </w:p>
        </w:tc>
        <w:tc>
          <w:tcPr>
            <w:tcW w:w="1602" w:type="dxa"/>
            <w:vMerge w:val="restart"/>
            <w:noWrap/>
            <w:vAlign w:val="center"/>
          </w:tcPr>
          <w:p w14:paraId="31D3E78B">
            <w:pPr>
              <w:widowControl/>
              <w:jc w:val="center"/>
              <w:rPr>
                <w:rFonts w:ascii="宋体" w:hAnsi="宋体" w:cs="宋体"/>
                <w:color w:val="000000"/>
                <w:kern w:val="0"/>
                <w:sz w:val="18"/>
                <w:szCs w:val="18"/>
              </w:rPr>
            </w:pPr>
            <w:r>
              <w:rPr>
                <w:rFonts w:hint="eastAsia" w:ascii="宋体" w:hAnsi="宋体" w:cs="宋体"/>
                <w:color w:val="000000"/>
                <w:kern w:val="0"/>
                <w:sz w:val="18"/>
                <w:szCs w:val="18"/>
              </w:rPr>
              <w:t>内容变更</w:t>
            </w:r>
          </w:p>
        </w:tc>
      </w:tr>
      <w:tr w14:paraId="06B1E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03" w:type="dxa"/>
            <w:vMerge w:val="continue"/>
            <w:noWrap/>
            <w:vAlign w:val="center"/>
          </w:tcPr>
          <w:p w14:paraId="1C81D2F6">
            <w:pPr>
              <w:widowControl/>
              <w:jc w:val="center"/>
              <w:rPr>
                <w:rFonts w:ascii="宋体" w:hAnsi="宋体" w:cs="宋体"/>
                <w:color w:val="000000"/>
                <w:kern w:val="0"/>
                <w:sz w:val="18"/>
                <w:szCs w:val="18"/>
              </w:rPr>
            </w:pPr>
          </w:p>
        </w:tc>
        <w:tc>
          <w:tcPr>
            <w:tcW w:w="1156" w:type="dxa"/>
            <w:vMerge w:val="continue"/>
            <w:noWrap/>
            <w:vAlign w:val="center"/>
          </w:tcPr>
          <w:p w14:paraId="6255E911">
            <w:pPr>
              <w:widowControl/>
              <w:jc w:val="center"/>
              <w:rPr>
                <w:rFonts w:ascii="宋体" w:hAnsi="宋体" w:cs="宋体"/>
                <w:color w:val="000000"/>
                <w:kern w:val="0"/>
                <w:sz w:val="18"/>
                <w:szCs w:val="18"/>
              </w:rPr>
            </w:pPr>
          </w:p>
        </w:tc>
        <w:tc>
          <w:tcPr>
            <w:tcW w:w="891" w:type="dxa"/>
            <w:vMerge w:val="continue"/>
            <w:vAlign w:val="center"/>
          </w:tcPr>
          <w:p w14:paraId="698211D8">
            <w:pPr>
              <w:snapToGrid w:val="0"/>
              <w:spacing w:line="240" w:lineRule="exact"/>
              <w:jc w:val="center"/>
              <w:rPr>
                <w:rFonts w:ascii="宋体" w:hAnsi="宋体"/>
                <w:sz w:val="18"/>
                <w:szCs w:val="18"/>
              </w:rPr>
            </w:pPr>
          </w:p>
        </w:tc>
        <w:tc>
          <w:tcPr>
            <w:tcW w:w="993" w:type="dxa"/>
            <w:gridSpan w:val="2"/>
            <w:vMerge w:val="continue"/>
            <w:vAlign w:val="center"/>
          </w:tcPr>
          <w:p w14:paraId="5E04064B">
            <w:pPr>
              <w:snapToGrid w:val="0"/>
              <w:spacing w:line="240" w:lineRule="exact"/>
              <w:jc w:val="center"/>
              <w:rPr>
                <w:rFonts w:ascii="宋体" w:hAnsi="宋体"/>
                <w:sz w:val="18"/>
                <w:szCs w:val="18"/>
              </w:rPr>
            </w:pPr>
          </w:p>
        </w:tc>
        <w:tc>
          <w:tcPr>
            <w:tcW w:w="850" w:type="dxa"/>
            <w:vAlign w:val="center"/>
          </w:tcPr>
          <w:p w14:paraId="28A407CB">
            <w:pPr>
              <w:snapToGrid w:val="0"/>
              <w:spacing w:line="240" w:lineRule="exact"/>
              <w:jc w:val="center"/>
              <w:rPr>
                <w:rFonts w:ascii="宋体" w:hAnsi="宋体"/>
                <w:sz w:val="18"/>
                <w:szCs w:val="18"/>
              </w:rPr>
            </w:pPr>
            <w:bookmarkStart w:id="64" w:name="OLE_LINK65"/>
            <w:r>
              <w:rPr>
                <w:rFonts w:hint="eastAsia" w:ascii="宋体" w:hAnsi="宋体"/>
                <w:sz w:val="18"/>
                <w:szCs w:val="18"/>
              </w:rPr>
              <w:t>B类</w:t>
            </w:r>
            <w:bookmarkEnd w:id="64"/>
          </w:p>
        </w:tc>
        <w:tc>
          <w:tcPr>
            <w:tcW w:w="1559" w:type="dxa"/>
            <w:gridSpan w:val="2"/>
            <w:vAlign w:val="center"/>
          </w:tcPr>
          <w:p w14:paraId="3DAC4781">
            <w:pPr>
              <w:snapToGrid w:val="0"/>
              <w:spacing w:line="240" w:lineRule="exact"/>
              <w:jc w:val="center"/>
              <w:rPr>
                <w:rFonts w:ascii="宋体" w:hAnsi="宋体"/>
                <w:color w:val="000000"/>
                <w:sz w:val="18"/>
                <w:szCs w:val="18"/>
              </w:rPr>
            </w:pPr>
            <w:r>
              <w:rPr>
                <w:rFonts w:hint="eastAsia" w:ascii="宋体" w:hAnsi="宋体"/>
                <w:sz w:val="18"/>
                <w:szCs w:val="18"/>
              </w:rPr>
              <w:t>＜3</w:t>
            </w:r>
            <w:r>
              <w:rPr>
                <w:rFonts w:ascii="宋体" w:hAnsi="宋体"/>
                <w:sz w:val="18"/>
                <w:szCs w:val="18"/>
              </w:rPr>
              <w:t>.</w:t>
            </w:r>
            <w:r>
              <w:rPr>
                <w:rFonts w:hint="eastAsia" w:ascii="宋体" w:hAnsi="宋体"/>
                <w:sz w:val="18"/>
                <w:szCs w:val="18"/>
              </w:rPr>
              <w:t>0或＞6</w:t>
            </w:r>
            <w:r>
              <w:rPr>
                <w:rFonts w:ascii="宋体" w:hAnsi="宋体"/>
                <w:sz w:val="18"/>
                <w:szCs w:val="18"/>
              </w:rPr>
              <w:t>.</w:t>
            </w:r>
            <w:r>
              <w:rPr>
                <w:rFonts w:hint="eastAsia" w:ascii="宋体" w:hAnsi="宋体"/>
                <w:sz w:val="18"/>
                <w:szCs w:val="18"/>
              </w:rPr>
              <w:t>0；溢胶，野胶，部分开胶</w:t>
            </w:r>
          </w:p>
        </w:tc>
        <w:tc>
          <w:tcPr>
            <w:tcW w:w="993" w:type="dxa"/>
            <w:noWrap/>
            <w:vAlign w:val="center"/>
          </w:tcPr>
          <w:p w14:paraId="218BA351">
            <w:pPr>
              <w:widowControl/>
              <w:jc w:val="center"/>
              <w:rPr>
                <w:rFonts w:ascii="宋体" w:hAnsi="宋体" w:cs="宋体"/>
                <w:color w:val="000000"/>
                <w:kern w:val="0"/>
                <w:sz w:val="18"/>
                <w:szCs w:val="18"/>
              </w:rPr>
            </w:pPr>
            <w:bookmarkStart w:id="65" w:name="OLE_LINK171"/>
            <w:r>
              <w:rPr>
                <w:rFonts w:hint="eastAsia" w:ascii="宋体" w:hAnsi="宋体" w:cs="宋体"/>
                <w:color w:val="000000"/>
                <w:kern w:val="0"/>
                <w:sz w:val="18"/>
                <w:szCs w:val="18"/>
              </w:rPr>
              <w:t>表1-32</w:t>
            </w:r>
            <w:bookmarkEnd w:id="65"/>
          </w:p>
        </w:tc>
        <w:tc>
          <w:tcPr>
            <w:tcW w:w="1134" w:type="dxa"/>
            <w:vAlign w:val="center"/>
          </w:tcPr>
          <w:p w14:paraId="0C719338">
            <w:pPr>
              <w:widowControl/>
              <w:jc w:val="center"/>
              <w:rPr>
                <w:rFonts w:ascii="宋体" w:hAnsi="宋体" w:cs="宋体"/>
                <w:color w:val="000000"/>
                <w:kern w:val="0"/>
                <w:sz w:val="18"/>
                <w:szCs w:val="18"/>
              </w:rPr>
            </w:pPr>
            <w:r>
              <w:rPr>
                <w:rFonts w:hint="eastAsia" w:ascii="宋体" w:hAnsi="宋体" w:cs="宋体"/>
                <w:color w:val="000000"/>
                <w:kern w:val="0"/>
                <w:sz w:val="18"/>
                <w:szCs w:val="18"/>
              </w:rPr>
              <w:t>侧胶开裂长度</w:t>
            </w:r>
          </w:p>
        </w:tc>
        <w:tc>
          <w:tcPr>
            <w:tcW w:w="1275" w:type="dxa"/>
            <w:gridSpan w:val="3"/>
            <w:vAlign w:val="center"/>
          </w:tcPr>
          <w:p w14:paraId="273AA0D6">
            <w:pPr>
              <w:snapToGrid w:val="0"/>
              <w:spacing w:line="240" w:lineRule="exact"/>
              <w:jc w:val="center"/>
              <w:rPr>
                <w:rFonts w:ascii="宋体" w:hAnsi="宋体"/>
                <w:sz w:val="18"/>
                <w:szCs w:val="18"/>
              </w:rPr>
            </w:pPr>
            <w:r>
              <w:rPr>
                <w:rFonts w:hint="eastAsia" w:ascii="宋体" w:hAnsi="宋体"/>
                <w:sz w:val="18"/>
                <w:szCs w:val="18"/>
              </w:rPr>
              <w:t>[3.0，6.0]</w:t>
            </w:r>
          </w:p>
        </w:tc>
        <w:tc>
          <w:tcPr>
            <w:tcW w:w="851" w:type="dxa"/>
            <w:vAlign w:val="center"/>
          </w:tcPr>
          <w:p w14:paraId="2E4D5B59">
            <w:pPr>
              <w:widowControl/>
              <w:jc w:val="center"/>
              <w:rPr>
                <w:rFonts w:ascii="宋体" w:hAnsi="宋体"/>
                <w:sz w:val="18"/>
                <w:szCs w:val="18"/>
              </w:rPr>
            </w:pPr>
            <w:bookmarkStart w:id="66" w:name="OLE_LINK183"/>
            <w:r>
              <w:rPr>
                <w:rFonts w:hint="eastAsia" w:ascii="宋体" w:hAnsi="宋体" w:cs="宋体"/>
                <w:sz w:val="18"/>
                <w:szCs w:val="18"/>
              </w:rPr>
              <w:t>B类</w:t>
            </w:r>
            <w:bookmarkEnd w:id="66"/>
          </w:p>
        </w:tc>
        <w:tc>
          <w:tcPr>
            <w:tcW w:w="1974" w:type="dxa"/>
            <w:vAlign w:val="center"/>
          </w:tcPr>
          <w:p w14:paraId="11BEEE37">
            <w:pPr>
              <w:snapToGrid w:val="0"/>
              <w:spacing w:line="240" w:lineRule="exact"/>
              <w:jc w:val="center"/>
              <w:rPr>
                <w:rFonts w:ascii="宋体" w:hAnsi="宋体"/>
                <w:sz w:val="18"/>
                <w:szCs w:val="18"/>
              </w:rPr>
            </w:pPr>
            <w:r>
              <w:rPr>
                <w:rFonts w:hint="eastAsia" w:ascii="宋体" w:hAnsi="宋体"/>
                <w:sz w:val="18"/>
                <w:szCs w:val="18"/>
              </w:rPr>
              <w:t>＜3.0或＞6.0</w:t>
            </w:r>
          </w:p>
        </w:tc>
        <w:tc>
          <w:tcPr>
            <w:tcW w:w="1602" w:type="dxa"/>
            <w:vMerge w:val="continue"/>
            <w:noWrap/>
            <w:vAlign w:val="center"/>
          </w:tcPr>
          <w:p w14:paraId="5B50C7DF">
            <w:pPr>
              <w:widowControl/>
              <w:jc w:val="center"/>
              <w:rPr>
                <w:rFonts w:ascii="宋体" w:hAnsi="宋体" w:cs="宋体"/>
                <w:color w:val="000000"/>
                <w:kern w:val="0"/>
                <w:sz w:val="18"/>
                <w:szCs w:val="18"/>
              </w:rPr>
            </w:pPr>
          </w:p>
        </w:tc>
      </w:tr>
      <w:tr w14:paraId="286FA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trPr>
        <w:tc>
          <w:tcPr>
            <w:tcW w:w="803" w:type="dxa"/>
            <w:noWrap/>
            <w:vAlign w:val="center"/>
          </w:tcPr>
          <w:p w14:paraId="0495CA60">
            <w:pPr>
              <w:widowControl/>
              <w:jc w:val="center"/>
              <w:rPr>
                <w:rFonts w:ascii="宋体" w:hAnsi="宋体" w:cs="宋体"/>
                <w:color w:val="000000"/>
                <w:kern w:val="0"/>
                <w:sz w:val="18"/>
                <w:szCs w:val="18"/>
              </w:rPr>
            </w:pPr>
            <w:r>
              <w:rPr>
                <w:rFonts w:hint="eastAsia" w:ascii="宋体" w:hAnsi="宋体" w:cs="宋体"/>
                <w:color w:val="000000"/>
                <w:kern w:val="0"/>
                <w:sz w:val="18"/>
                <w:szCs w:val="18"/>
              </w:rPr>
              <w:t>24</w:t>
            </w:r>
          </w:p>
        </w:tc>
        <w:tc>
          <w:tcPr>
            <w:tcW w:w="1156" w:type="dxa"/>
            <w:noWrap/>
            <w:vAlign w:val="center"/>
          </w:tcPr>
          <w:p w14:paraId="590E98B8">
            <w:pPr>
              <w:widowControl/>
              <w:jc w:val="center"/>
              <w:rPr>
                <w:rFonts w:ascii="宋体" w:hAnsi="宋体" w:cs="宋体"/>
                <w:color w:val="000000"/>
                <w:kern w:val="0"/>
                <w:sz w:val="18"/>
                <w:szCs w:val="18"/>
              </w:rPr>
            </w:pPr>
            <w:r>
              <w:rPr>
                <w:rFonts w:hint="eastAsia" w:ascii="宋体" w:hAnsi="宋体"/>
                <w:sz w:val="18"/>
                <w:szCs w:val="18"/>
              </w:rPr>
              <w:t>——</w:t>
            </w:r>
          </w:p>
        </w:tc>
        <w:tc>
          <w:tcPr>
            <w:tcW w:w="4293" w:type="dxa"/>
            <w:gridSpan w:val="6"/>
            <w:vAlign w:val="center"/>
          </w:tcPr>
          <w:p w14:paraId="05A9CBF9">
            <w:pPr>
              <w:snapToGrid w:val="0"/>
              <w:spacing w:line="240" w:lineRule="exact"/>
              <w:jc w:val="center"/>
              <w:rPr>
                <w:rFonts w:ascii="宋体" w:hAnsi="宋体"/>
                <w:sz w:val="18"/>
                <w:szCs w:val="18"/>
              </w:rPr>
            </w:pPr>
            <w:r>
              <w:rPr>
                <w:rFonts w:hint="eastAsia" w:ascii="宋体" w:hAnsi="宋体"/>
                <w:sz w:val="18"/>
                <w:szCs w:val="18"/>
              </w:rPr>
              <w:t>——</w:t>
            </w:r>
          </w:p>
        </w:tc>
        <w:tc>
          <w:tcPr>
            <w:tcW w:w="993" w:type="dxa"/>
            <w:noWrap/>
            <w:vAlign w:val="center"/>
          </w:tcPr>
          <w:p w14:paraId="1DF9713A">
            <w:pPr>
              <w:widowControl/>
              <w:jc w:val="center"/>
              <w:rPr>
                <w:rFonts w:ascii="宋体" w:hAnsi="宋体" w:cs="宋体"/>
                <w:color w:val="000000"/>
                <w:kern w:val="0"/>
                <w:sz w:val="18"/>
                <w:szCs w:val="18"/>
              </w:rPr>
            </w:pPr>
            <w:r>
              <w:rPr>
                <w:rFonts w:hint="eastAsia" w:ascii="宋体" w:hAnsi="宋体" w:cs="宋体"/>
                <w:color w:val="000000"/>
                <w:kern w:val="0"/>
                <w:sz w:val="18"/>
                <w:szCs w:val="18"/>
              </w:rPr>
              <w:t>表1-10</w:t>
            </w:r>
          </w:p>
        </w:tc>
        <w:tc>
          <w:tcPr>
            <w:tcW w:w="1134" w:type="dxa"/>
            <w:vAlign w:val="center"/>
          </w:tcPr>
          <w:p w14:paraId="7EB9E02C">
            <w:pPr>
              <w:snapToGrid w:val="0"/>
              <w:spacing w:line="240" w:lineRule="exact"/>
              <w:jc w:val="center"/>
              <w:rPr>
                <w:rFonts w:ascii="宋体" w:hAnsi="宋体"/>
                <w:sz w:val="18"/>
                <w:szCs w:val="18"/>
              </w:rPr>
            </w:pPr>
            <w:r>
              <w:rPr>
                <w:rFonts w:hint="eastAsia" w:ascii="宋体" w:hAnsi="宋体"/>
                <w:sz w:val="18"/>
                <w:szCs w:val="18"/>
              </w:rPr>
              <w:t>锁线外观</w:t>
            </w:r>
          </w:p>
        </w:tc>
        <w:tc>
          <w:tcPr>
            <w:tcW w:w="1275" w:type="dxa"/>
            <w:gridSpan w:val="3"/>
            <w:vAlign w:val="center"/>
          </w:tcPr>
          <w:p w14:paraId="4D84D5CD">
            <w:pPr>
              <w:snapToGrid w:val="0"/>
              <w:spacing w:line="240" w:lineRule="exact"/>
              <w:jc w:val="center"/>
              <w:rPr>
                <w:rFonts w:ascii="宋体" w:hAnsi="宋体"/>
                <w:sz w:val="18"/>
                <w:szCs w:val="18"/>
              </w:rPr>
            </w:pPr>
            <w:r>
              <w:rPr>
                <w:rFonts w:hint="eastAsia" w:ascii="宋体" w:hAnsi="宋体"/>
                <w:sz w:val="18"/>
                <w:szCs w:val="18"/>
              </w:rPr>
              <w:t>完整、分布均匀、松紧得当</w:t>
            </w:r>
          </w:p>
        </w:tc>
        <w:tc>
          <w:tcPr>
            <w:tcW w:w="851" w:type="dxa"/>
            <w:vAlign w:val="center"/>
          </w:tcPr>
          <w:p w14:paraId="09CC1CA3">
            <w:pPr>
              <w:widowControl/>
              <w:jc w:val="center"/>
              <w:rPr>
                <w:rFonts w:ascii="宋体" w:hAnsi="宋体" w:cs="宋体"/>
                <w:sz w:val="18"/>
                <w:szCs w:val="18"/>
              </w:rPr>
            </w:pPr>
            <w:bookmarkStart w:id="67" w:name="OLE_LINK187"/>
            <w:r>
              <w:rPr>
                <w:rFonts w:hint="eastAsia" w:ascii="宋体" w:hAnsi="宋体" w:cs="宋体"/>
                <w:sz w:val="18"/>
                <w:szCs w:val="18"/>
              </w:rPr>
              <w:t>B类</w:t>
            </w:r>
            <w:bookmarkEnd w:id="67"/>
          </w:p>
        </w:tc>
        <w:tc>
          <w:tcPr>
            <w:tcW w:w="1974" w:type="dxa"/>
            <w:vAlign w:val="center"/>
          </w:tcPr>
          <w:p w14:paraId="1D308586">
            <w:pPr>
              <w:snapToGrid w:val="0"/>
              <w:spacing w:line="240" w:lineRule="exact"/>
              <w:jc w:val="center"/>
              <w:rPr>
                <w:rFonts w:ascii="宋体" w:hAnsi="宋体"/>
                <w:sz w:val="18"/>
                <w:szCs w:val="18"/>
              </w:rPr>
            </w:pPr>
            <w:r>
              <w:rPr>
                <w:rFonts w:hint="eastAsia" w:ascii="宋体" w:hAnsi="宋体"/>
                <w:sz w:val="18"/>
                <w:szCs w:val="18"/>
              </w:rPr>
              <w:t>漏锁、断线、出套、</w:t>
            </w:r>
          </w:p>
          <w:p w14:paraId="28C8692C">
            <w:pPr>
              <w:snapToGrid w:val="0"/>
              <w:spacing w:line="240" w:lineRule="exact"/>
              <w:jc w:val="center"/>
              <w:rPr>
                <w:rFonts w:ascii="宋体" w:hAnsi="宋体"/>
                <w:sz w:val="18"/>
                <w:szCs w:val="18"/>
              </w:rPr>
            </w:pPr>
            <w:r>
              <w:rPr>
                <w:rFonts w:hint="eastAsia" w:ascii="宋体" w:hAnsi="宋体"/>
                <w:sz w:val="18"/>
                <w:szCs w:val="18"/>
              </w:rPr>
              <w:t>有线圈</w:t>
            </w:r>
          </w:p>
        </w:tc>
        <w:tc>
          <w:tcPr>
            <w:tcW w:w="1602" w:type="dxa"/>
            <w:noWrap/>
            <w:vAlign w:val="center"/>
          </w:tcPr>
          <w:p w14:paraId="47FB3EF3">
            <w:pPr>
              <w:widowControl/>
              <w:jc w:val="center"/>
              <w:rPr>
                <w:rFonts w:ascii="宋体" w:hAnsi="宋体" w:cs="宋体"/>
                <w:color w:val="000000"/>
                <w:kern w:val="0"/>
                <w:sz w:val="18"/>
                <w:szCs w:val="18"/>
              </w:rPr>
            </w:pPr>
            <w:r>
              <w:rPr>
                <w:rFonts w:hint="eastAsia" w:ascii="宋体" w:hAnsi="宋体" w:cs="宋体"/>
                <w:color w:val="000000"/>
                <w:kern w:val="0"/>
                <w:sz w:val="18"/>
                <w:szCs w:val="18"/>
              </w:rPr>
              <w:t>内容新增</w:t>
            </w:r>
          </w:p>
        </w:tc>
      </w:tr>
      <w:tr w14:paraId="468E5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803" w:type="dxa"/>
            <w:noWrap/>
            <w:vAlign w:val="center"/>
          </w:tcPr>
          <w:p w14:paraId="2644B67B">
            <w:pPr>
              <w:widowControl/>
              <w:jc w:val="center"/>
              <w:rPr>
                <w:rFonts w:ascii="宋体" w:hAnsi="宋体" w:cs="宋体"/>
                <w:color w:val="000000"/>
                <w:kern w:val="0"/>
                <w:sz w:val="18"/>
                <w:szCs w:val="18"/>
              </w:rPr>
            </w:pPr>
            <w:r>
              <w:rPr>
                <w:rFonts w:hint="eastAsia" w:ascii="宋体" w:hAnsi="宋体" w:cs="宋体"/>
                <w:color w:val="000000"/>
                <w:kern w:val="0"/>
                <w:sz w:val="18"/>
                <w:szCs w:val="18"/>
              </w:rPr>
              <w:t>25</w:t>
            </w:r>
          </w:p>
        </w:tc>
        <w:tc>
          <w:tcPr>
            <w:tcW w:w="1156" w:type="dxa"/>
            <w:noWrap/>
            <w:vAlign w:val="center"/>
          </w:tcPr>
          <w:p w14:paraId="345703E3">
            <w:pPr>
              <w:widowControl/>
              <w:jc w:val="center"/>
              <w:rPr>
                <w:rFonts w:ascii="宋体" w:hAnsi="宋体" w:cs="宋体"/>
                <w:color w:val="000000"/>
                <w:kern w:val="0"/>
                <w:sz w:val="18"/>
                <w:szCs w:val="18"/>
              </w:rPr>
            </w:pPr>
            <w:r>
              <w:rPr>
                <w:rFonts w:hint="eastAsia" w:ascii="宋体" w:hAnsi="宋体"/>
                <w:sz w:val="18"/>
                <w:szCs w:val="18"/>
              </w:rPr>
              <w:t>——</w:t>
            </w:r>
          </w:p>
        </w:tc>
        <w:tc>
          <w:tcPr>
            <w:tcW w:w="4293" w:type="dxa"/>
            <w:gridSpan w:val="6"/>
            <w:vAlign w:val="center"/>
          </w:tcPr>
          <w:p w14:paraId="67B65302">
            <w:pPr>
              <w:snapToGrid w:val="0"/>
              <w:spacing w:line="240" w:lineRule="exact"/>
              <w:jc w:val="center"/>
              <w:rPr>
                <w:rFonts w:ascii="宋体" w:hAnsi="宋体"/>
                <w:sz w:val="18"/>
                <w:szCs w:val="18"/>
              </w:rPr>
            </w:pPr>
            <w:r>
              <w:rPr>
                <w:rFonts w:hint="eastAsia" w:ascii="宋体" w:hAnsi="宋体"/>
                <w:sz w:val="18"/>
                <w:szCs w:val="18"/>
              </w:rPr>
              <w:t>——</w:t>
            </w:r>
          </w:p>
        </w:tc>
        <w:tc>
          <w:tcPr>
            <w:tcW w:w="993" w:type="dxa"/>
            <w:noWrap/>
            <w:vAlign w:val="center"/>
          </w:tcPr>
          <w:p w14:paraId="07508CC2">
            <w:pPr>
              <w:widowControl/>
              <w:jc w:val="center"/>
              <w:rPr>
                <w:rFonts w:ascii="宋体" w:hAnsi="宋体" w:cs="宋体"/>
                <w:color w:val="000000"/>
                <w:kern w:val="0"/>
                <w:sz w:val="18"/>
                <w:szCs w:val="18"/>
              </w:rPr>
            </w:pPr>
            <w:bookmarkStart w:id="68" w:name="OLE_LINK172"/>
            <w:r>
              <w:rPr>
                <w:rFonts w:hint="eastAsia" w:ascii="宋体" w:hAnsi="宋体" w:cs="宋体"/>
                <w:color w:val="000000"/>
                <w:kern w:val="0"/>
                <w:sz w:val="18"/>
                <w:szCs w:val="18"/>
              </w:rPr>
              <w:t>表1-12</w:t>
            </w:r>
            <w:bookmarkEnd w:id="68"/>
          </w:p>
        </w:tc>
        <w:tc>
          <w:tcPr>
            <w:tcW w:w="1134" w:type="dxa"/>
            <w:vAlign w:val="center"/>
          </w:tcPr>
          <w:p w14:paraId="55E90549">
            <w:pPr>
              <w:widowControl/>
              <w:jc w:val="center"/>
              <w:rPr>
                <w:rFonts w:ascii="宋体" w:hAnsi="宋体" w:cs="宋体"/>
                <w:color w:val="000000"/>
                <w:kern w:val="0"/>
                <w:sz w:val="18"/>
                <w:szCs w:val="18"/>
              </w:rPr>
            </w:pPr>
            <w:r>
              <w:rPr>
                <w:rFonts w:hint="eastAsia" w:ascii="宋体" w:hAnsi="宋体" w:cs="宋体"/>
                <w:color w:val="000000"/>
                <w:kern w:val="0"/>
                <w:sz w:val="18"/>
                <w:szCs w:val="18"/>
              </w:rPr>
              <w:t>封面露白/mm</w:t>
            </w:r>
          </w:p>
        </w:tc>
        <w:tc>
          <w:tcPr>
            <w:tcW w:w="1275" w:type="dxa"/>
            <w:gridSpan w:val="3"/>
            <w:vAlign w:val="center"/>
          </w:tcPr>
          <w:p w14:paraId="57BAEB40">
            <w:pPr>
              <w:snapToGrid w:val="0"/>
              <w:spacing w:line="240" w:lineRule="exact"/>
              <w:jc w:val="center"/>
              <w:rPr>
                <w:rFonts w:ascii="宋体" w:hAnsi="宋体"/>
                <w:sz w:val="18"/>
                <w:szCs w:val="18"/>
              </w:rPr>
            </w:pPr>
            <w:r>
              <w:rPr>
                <w:rFonts w:hint="eastAsia"/>
                <w:sz w:val="18"/>
                <w:szCs w:val="18"/>
              </w:rPr>
              <w:t>≤1.0</w:t>
            </w:r>
          </w:p>
        </w:tc>
        <w:tc>
          <w:tcPr>
            <w:tcW w:w="851" w:type="dxa"/>
            <w:vAlign w:val="center"/>
          </w:tcPr>
          <w:p w14:paraId="362FBEED">
            <w:pPr>
              <w:widowControl/>
              <w:jc w:val="center"/>
              <w:rPr>
                <w:rFonts w:ascii="宋体" w:hAnsi="宋体" w:cs="宋体"/>
                <w:sz w:val="18"/>
                <w:szCs w:val="18"/>
              </w:rPr>
            </w:pPr>
            <w:bookmarkStart w:id="69" w:name="OLE_LINK190"/>
            <w:r>
              <w:rPr>
                <w:rFonts w:hint="eastAsia" w:ascii="宋体" w:hAnsi="宋体" w:cs="宋体"/>
                <w:sz w:val="18"/>
                <w:szCs w:val="18"/>
              </w:rPr>
              <w:t>B类</w:t>
            </w:r>
            <w:bookmarkEnd w:id="69"/>
          </w:p>
        </w:tc>
        <w:tc>
          <w:tcPr>
            <w:tcW w:w="1974" w:type="dxa"/>
            <w:vAlign w:val="center"/>
          </w:tcPr>
          <w:p w14:paraId="635D381A">
            <w:pPr>
              <w:snapToGrid w:val="0"/>
              <w:spacing w:line="240" w:lineRule="exact"/>
              <w:jc w:val="center"/>
              <w:rPr>
                <w:rFonts w:ascii="宋体" w:hAnsi="宋体"/>
                <w:sz w:val="18"/>
                <w:szCs w:val="18"/>
              </w:rPr>
            </w:pPr>
            <w:bookmarkStart w:id="70" w:name="OLE_LINK192"/>
            <w:r>
              <w:rPr>
                <w:rFonts w:hint="eastAsia" w:ascii="宋体" w:hAnsi="宋体" w:cs="宋体"/>
                <w:sz w:val="18"/>
                <w:szCs w:val="18"/>
              </w:rPr>
              <w:t>＞1.0</w:t>
            </w:r>
            <w:bookmarkEnd w:id="70"/>
          </w:p>
        </w:tc>
        <w:tc>
          <w:tcPr>
            <w:tcW w:w="1602" w:type="dxa"/>
            <w:noWrap/>
            <w:vAlign w:val="center"/>
          </w:tcPr>
          <w:p w14:paraId="2F017179">
            <w:pPr>
              <w:widowControl/>
              <w:jc w:val="center"/>
              <w:rPr>
                <w:rFonts w:ascii="宋体" w:hAnsi="宋体" w:cs="宋体"/>
                <w:color w:val="000000"/>
                <w:kern w:val="0"/>
                <w:sz w:val="18"/>
                <w:szCs w:val="18"/>
              </w:rPr>
            </w:pPr>
            <w:r>
              <w:rPr>
                <w:rFonts w:hint="eastAsia" w:ascii="宋体" w:hAnsi="宋体" w:cs="宋体"/>
                <w:color w:val="000000"/>
                <w:kern w:val="0"/>
                <w:sz w:val="18"/>
                <w:szCs w:val="18"/>
              </w:rPr>
              <w:t>内容新增</w:t>
            </w:r>
          </w:p>
        </w:tc>
      </w:tr>
      <w:tr w14:paraId="75258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803" w:type="dxa"/>
            <w:noWrap/>
            <w:vAlign w:val="center"/>
          </w:tcPr>
          <w:p w14:paraId="4E059E62">
            <w:pPr>
              <w:widowControl/>
              <w:jc w:val="center"/>
              <w:rPr>
                <w:rFonts w:ascii="宋体" w:hAnsi="宋体" w:cs="宋体"/>
                <w:color w:val="000000"/>
                <w:kern w:val="0"/>
                <w:sz w:val="18"/>
                <w:szCs w:val="18"/>
              </w:rPr>
            </w:pPr>
            <w:r>
              <w:rPr>
                <w:rFonts w:hint="eastAsia" w:ascii="宋体" w:hAnsi="宋体" w:cs="宋体"/>
                <w:color w:val="000000"/>
                <w:kern w:val="0"/>
                <w:sz w:val="18"/>
                <w:szCs w:val="18"/>
              </w:rPr>
              <w:t>26</w:t>
            </w:r>
          </w:p>
        </w:tc>
        <w:tc>
          <w:tcPr>
            <w:tcW w:w="1156" w:type="dxa"/>
            <w:noWrap/>
            <w:vAlign w:val="center"/>
          </w:tcPr>
          <w:p w14:paraId="25E14656">
            <w:pPr>
              <w:widowControl/>
              <w:jc w:val="center"/>
              <w:rPr>
                <w:rFonts w:ascii="宋体" w:hAnsi="宋体" w:cs="宋体"/>
                <w:color w:val="000000"/>
                <w:kern w:val="0"/>
                <w:sz w:val="18"/>
                <w:szCs w:val="18"/>
              </w:rPr>
            </w:pPr>
            <w:r>
              <w:rPr>
                <w:rFonts w:hint="eastAsia" w:ascii="宋体" w:hAnsi="宋体"/>
                <w:sz w:val="18"/>
                <w:szCs w:val="18"/>
              </w:rPr>
              <w:t>——</w:t>
            </w:r>
          </w:p>
        </w:tc>
        <w:tc>
          <w:tcPr>
            <w:tcW w:w="4293" w:type="dxa"/>
            <w:gridSpan w:val="6"/>
            <w:vAlign w:val="center"/>
          </w:tcPr>
          <w:p w14:paraId="5B94DF95">
            <w:pPr>
              <w:snapToGrid w:val="0"/>
              <w:spacing w:line="240" w:lineRule="exact"/>
              <w:jc w:val="center"/>
              <w:rPr>
                <w:rFonts w:ascii="宋体" w:hAnsi="宋体"/>
                <w:sz w:val="18"/>
                <w:szCs w:val="18"/>
              </w:rPr>
            </w:pPr>
            <w:r>
              <w:rPr>
                <w:rFonts w:hint="eastAsia" w:ascii="宋体" w:hAnsi="宋体"/>
                <w:sz w:val="18"/>
                <w:szCs w:val="18"/>
              </w:rPr>
              <w:t>——</w:t>
            </w:r>
          </w:p>
        </w:tc>
        <w:tc>
          <w:tcPr>
            <w:tcW w:w="993" w:type="dxa"/>
            <w:noWrap/>
            <w:vAlign w:val="center"/>
          </w:tcPr>
          <w:p w14:paraId="45868D2C">
            <w:pPr>
              <w:widowControl/>
              <w:jc w:val="center"/>
              <w:rPr>
                <w:rFonts w:ascii="宋体" w:hAnsi="宋体" w:cs="宋体"/>
                <w:color w:val="000000"/>
                <w:kern w:val="0"/>
                <w:sz w:val="18"/>
                <w:szCs w:val="18"/>
              </w:rPr>
            </w:pPr>
            <w:bookmarkStart w:id="71" w:name="OLE_LINK174"/>
            <w:r>
              <w:rPr>
                <w:rFonts w:hint="eastAsia" w:ascii="宋体" w:hAnsi="宋体" w:cs="宋体"/>
                <w:color w:val="000000"/>
                <w:kern w:val="0"/>
                <w:sz w:val="18"/>
                <w:szCs w:val="18"/>
              </w:rPr>
              <w:t>表1-17</w:t>
            </w:r>
            <w:bookmarkEnd w:id="71"/>
          </w:p>
        </w:tc>
        <w:tc>
          <w:tcPr>
            <w:tcW w:w="1134" w:type="dxa"/>
            <w:vAlign w:val="center"/>
          </w:tcPr>
          <w:p w14:paraId="238892E7">
            <w:pPr>
              <w:widowControl/>
              <w:jc w:val="center"/>
              <w:rPr>
                <w:sz w:val="18"/>
                <w:szCs w:val="18"/>
              </w:rPr>
            </w:pPr>
            <w:r>
              <w:rPr>
                <w:rFonts w:hint="eastAsia"/>
                <w:sz w:val="18"/>
                <w:szCs w:val="18"/>
              </w:rPr>
              <w:t>上光位置</w:t>
            </w:r>
          </w:p>
          <w:p w14:paraId="2DCCF113">
            <w:pPr>
              <w:widowControl/>
              <w:jc w:val="center"/>
              <w:rPr>
                <w:rFonts w:ascii="宋体" w:hAnsi="宋体" w:cs="宋体"/>
                <w:color w:val="000000"/>
                <w:kern w:val="0"/>
                <w:sz w:val="18"/>
                <w:szCs w:val="18"/>
              </w:rPr>
            </w:pPr>
            <w:r>
              <w:rPr>
                <w:rFonts w:hint="eastAsia"/>
                <w:sz w:val="18"/>
                <w:szCs w:val="18"/>
              </w:rPr>
              <w:t>误差/mm</w:t>
            </w:r>
          </w:p>
        </w:tc>
        <w:tc>
          <w:tcPr>
            <w:tcW w:w="1275" w:type="dxa"/>
            <w:gridSpan w:val="3"/>
            <w:vAlign w:val="center"/>
          </w:tcPr>
          <w:p w14:paraId="1EE79B55">
            <w:pPr>
              <w:snapToGrid w:val="0"/>
              <w:spacing w:line="240" w:lineRule="exact"/>
              <w:jc w:val="center"/>
              <w:rPr>
                <w:rFonts w:ascii="宋体" w:hAnsi="宋体"/>
                <w:sz w:val="18"/>
                <w:szCs w:val="18"/>
              </w:rPr>
            </w:pPr>
            <w:r>
              <w:rPr>
                <w:rFonts w:hint="eastAsia"/>
                <w:sz w:val="18"/>
                <w:szCs w:val="18"/>
              </w:rPr>
              <w:t>≤1.0</w:t>
            </w:r>
          </w:p>
        </w:tc>
        <w:tc>
          <w:tcPr>
            <w:tcW w:w="851" w:type="dxa"/>
            <w:vAlign w:val="center"/>
          </w:tcPr>
          <w:p w14:paraId="554D377A">
            <w:pPr>
              <w:widowControl/>
              <w:jc w:val="center"/>
              <w:rPr>
                <w:rFonts w:ascii="宋体" w:hAnsi="宋体" w:cs="宋体"/>
                <w:sz w:val="18"/>
                <w:szCs w:val="18"/>
              </w:rPr>
            </w:pPr>
            <w:bookmarkStart w:id="72" w:name="OLE_LINK196"/>
            <w:r>
              <w:rPr>
                <w:rFonts w:hint="eastAsia" w:ascii="宋体" w:hAnsi="宋体" w:cs="宋体"/>
                <w:sz w:val="18"/>
                <w:szCs w:val="18"/>
              </w:rPr>
              <w:t>B类</w:t>
            </w:r>
            <w:bookmarkEnd w:id="72"/>
          </w:p>
        </w:tc>
        <w:tc>
          <w:tcPr>
            <w:tcW w:w="1974" w:type="dxa"/>
            <w:vAlign w:val="center"/>
          </w:tcPr>
          <w:p w14:paraId="7249E9CA">
            <w:pPr>
              <w:snapToGrid w:val="0"/>
              <w:spacing w:line="240" w:lineRule="exact"/>
              <w:jc w:val="center"/>
              <w:rPr>
                <w:rFonts w:ascii="宋体" w:hAnsi="宋体"/>
                <w:sz w:val="18"/>
                <w:szCs w:val="18"/>
              </w:rPr>
            </w:pPr>
            <w:r>
              <w:rPr>
                <w:rFonts w:hint="eastAsia" w:ascii="宋体" w:hAnsi="宋体" w:cs="宋体"/>
                <w:sz w:val="18"/>
                <w:szCs w:val="18"/>
              </w:rPr>
              <w:t>＞1.0</w:t>
            </w:r>
          </w:p>
        </w:tc>
        <w:tc>
          <w:tcPr>
            <w:tcW w:w="1602" w:type="dxa"/>
            <w:noWrap/>
            <w:vAlign w:val="center"/>
          </w:tcPr>
          <w:p w14:paraId="07FE95E3">
            <w:pPr>
              <w:widowControl/>
              <w:jc w:val="center"/>
              <w:rPr>
                <w:rFonts w:ascii="宋体" w:hAnsi="宋体" w:cs="宋体"/>
                <w:color w:val="000000"/>
                <w:kern w:val="0"/>
                <w:sz w:val="18"/>
                <w:szCs w:val="18"/>
              </w:rPr>
            </w:pPr>
            <w:r>
              <w:rPr>
                <w:rFonts w:hint="eastAsia" w:ascii="宋体" w:hAnsi="宋体" w:cs="宋体"/>
                <w:color w:val="000000"/>
                <w:kern w:val="0"/>
                <w:sz w:val="18"/>
                <w:szCs w:val="18"/>
              </w:rPr>
              <w:t>内容新增</w:t>
            </w:r>
          </w:p>
        </w:tc>
      </w:tr>
      <w:tr w14:paraId="3B44A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03" w:type="dxa"/>
            <w:noWrap/>
            <w:vAlign w:val="center"/>
          </w:tcPr>
          <w:p w14:paraId="69A3C7B1">
            <w:pPr>
              <w:widowControl/>
              <w:jc w:val="center"/>
              <w:rPr>
                <w:rFonts w:ascii="宋体" w:hAnsi="宋体" w:cs="宋体"/>
                <w:color w:val="000000"/>
                <w:kern w:val="0"/>
                <w:sz w:val="18"/>
                <w:szCs w:val="18"/>
              </w:rPr>
            </w:pPr>
            <w:r>
              <w:rPr>
                <w:rFonts w:hint="eastAsia" w:ascii="宋体" w:hAnsi="宋体" w:cs="宋体"/>
                <w:color w:val="000000"/>
                <w:kern w:val="0"/>
                <w:sz w:val="18"/>
                <w:szCs w:val="18"/>
              </w:rPr>
              <w:t>27</w:t>
            </w:r>
          </w:p>
        </w:tc>
        <w:tc>
          <w:tcPr>
            <w:tcW w:w="1156" w:type="dxa"/>
            <w:noWrap/>
            <w:vAlign w:val="center"/>
          </w:tcPr>
          <w:p w14:paraId="355FAE92">
            <w:pPr>
              <w:widowControl/>
              <w:jc w:val="center"/>
              <w:rPr>
                <w:rFonts w:ascii="宋体" w:hAnsi="宋体" w:cs="宋体"/>
                <w:color w:val="000000"/>
                <w:kern w:val="0"/>
                <w:sz w:val="18"/>
                <w:szCs w:val="18"/>
              </w:rPr>
            </w:pPr>
            <w:r>
              <w:rPr>
                <w:rFonts w:hint="eastAsia" w:ascii="宋体" w:hAnsi="宋体"/>
                <w:sz w:val="18"/>
                <w:szCs w:val="18"/>
              </w:rPr>
              <w:t>——</w:t>
            </w:r>
          </w:p>
        </w:tc>
        <w:tc>
          <w:tcPr>
            <w:tcW w:w="4293" w:type="dxa"/>
            <w:gridSpan w:val="6"/>
            <w:vAlign w:val="center"/>
          </w:tcPr>
          <w:p w14:paraId="729CD353">
            <w:pPr>
              <w:snapToGrid w:val="0"/>
              <w:spacing w:line="240" w:lineRule="exact"/>
              <w:jc w:val="center"/>
              <w:rPr>
                <w:rFonts w:ascii="宋体" w:hAnsi="宋体"/>
                <w:sz w:val="18"/>
                <w:szCs w:val="18"/>
              </w:rPr>
            </w:pPr>
            <w:r>
              <w:rPr>
                <w:rFonts w:hint="eastAsia" w:ascii="宋体" w:hAnsi="宋体"/>
                <w:sz w:val="18"/>
                <w:szCs w:val="18"/>
              </w:rPr>
              <w:t>——</w:t>
            </w:r>
          </w:p>
        </w:tc>
        <w:tc>
          <w:tcPr>
            <w:tcW w:w="993" w:type="dxa"/>
            <w:noWrap/>
            <w:vAlign w:val="center"/>
          </w:tcPr>
          <w:p w14:paraId="1DB45950">
            <w:pPr>
              <w:widowControl/>
              <w:jc w:val="center"/>
              <w:rPr>
                <w:rFonts w:ascii="宋体" w:hAnsi="宋体" w:cs="宋体"/>
                <w:color w:val="000000"/>
                <w:kern w:val="0"/>
                <w:sz w:val="18"/>
                <w:szCs w:val="18"/>
              </w:rPr>
            </w:pPr>
            <w:r>
              <w:rPr>
                <w:rFonts w:hint="eastAsia" w:ascii="宋体" w:hAnsi="宋体" w:cs="宋体"/>
                <w:color w:val="000000"/>
                <w:kern w:val="0"/>
                <w:sz w:val="18"/>
                <w:szCs w:val="18"/>
              </w:rPr>
              <w:t>表1-20</w:t>
            </w:r>
          </w:p>
        </w:tc>
        <w:tc>
          <w:tcPr>
            <w:tcW w:w="1134" w:type="dxa"/>
            <w:vAlign w:val="center"/>
          </w:tcPr>
          <w:p w14:paraId="6790A50B">
            <w:pPr>
              <w:widowControl/>
              <w:jc w:val="center"/>
              <w:rPr>
                <w:rFonts w:ascii="宋体" w:hAnsi="宋体" w:cs="宋体"/>
                <w:color w:val="000000"/>
                <w:kern w:val="0"/>
                <w:sz w:val="18"/>
                <w:szCs w:val="18"/>
              </w:rPr>
            </w:pPr>
            <w:r>
              <w:rPr>
                <w:rFonts w:hint="eastAsia" w:hAnsi="宋体" w:cs="宋体"/>
                <w:sz w:val="18"/>
                <w:szCs w:val="18"/>
              </w:rPr>
              <w:t>书背与书背字宽度之差/mm</w:t>
            </w:r>
          </w:p>
        </w:tc>
        <w:tc>
          <w:tcPr>
            <w:tcW w:w="1275" w:type="dxa"/>
            <w:gridSpan w:val="3"/>
            <w:vAlign w:val="center"/>
          </w:tcPr>
          <w:p w14:paraId="7E2C0993">
            <w:pPr>
              <w:snapToGrid w:val="0"/>
              <w:spacing w:line="240" w:lineRule="exact"/>
              <w:jc w:val="center"/>
              <w:rPr>
                <w:rFonts w:ascii="宋体" w:hAnsi="宋体"/>
                <w:sz w:val="18"/>
                <w:szCs w:val="18"/>
              </w:rPr>
            </w:pPr>
            <w:r>
              <w:rPr>
                <w:rFonts w:hint="eastAsia" w:hAnsi="宋体" w:cs="宋体"/>
                <w:sz w:val="18"/>
                <w:szCs w:val="18"/>
              </w:rPr>
              <w:t>≥2.0</w:t>
            </w:r>
          </w:p>
        </w:tc>
        <w:tc>
          <w:tcPr>
            <w:tcW w:w="851" w:type="dxa"/>
            <w:vAlign w:val="center"/>
          </w:tcPr>
          <w:p w14:paraId="1E68704A">
            <w:pPr>
              <w:widowControl/>
              <w:jc w:val="center"/>
              <w:rPr>
                <w:rFonts w:ascii="宋体" w:hAnsi="宋体" w:cs="宋体"/>
                <w:sz w:val="18"/>
                <w:szCs w:val="18"/>
              </w:rPr>
            </w:pPr>
            <w:r>
              <w:rPr>
                <w:rFonts w:hint="eastAsia" w:ascii="宋体" w:hAnsi="宋体" w:cs="宋体"/>
                <w:sz w:val="18"/>
                <w:szCs w:val="18"/>
              </w:rPr>
              <w:t>B类</w:t>
            </w:r>
          </w:p>
        </w:tc>
        <w:tc>
          <w:tcPr>
            <w:tcW w:w="1974" w:type="dxa"/>
            <w:vAlign w:val="center"/>
          </w:tcPr>
          <w:p w14:paraId="314B2C0F">
            <w:pPr>
              <w:snapToGrid w:val="0"/>
              <w:spacing w:line="240" w:lineRule="exact"/>
              <w:jc w:val="center"/>
              <w:rPr>
                <w:rFonts w:ascii="宋体" w:hAnsi="宋体"/>
                <w:sz w:val="18"/>
                <w:szCs w:val="18"/>
              </w:rPr>
            </w:pPr>
            <w:r>
              <w:rPr>
                <w:rFonts w:hint="eastAsia" w:ascii="宋体" w:hAnsi="宋体" w:cs="宋体"/>
                <w:bCs/>
                <w:sz w:val="18"/>
                <w:szCs w:val="18"/>
              </w:rPr>
              <w:t>＜2.0</w:t>
            </w:r>
          </w:p>
        </w:tc>
        <w:tc>
          <w:tcPr>
            <w:tcW w:w="1602" w:type="dxa"/>
            <w:noWrap/>
            <w:vAlign w:val="center"/>
          </w:tcPr>
          <w:p w14:paraId="0CAED5E0">
            <w:pPr>
              <w:widowControl/>
              <w:jc w:val="center"/>
              <w:rPr>
                <w:rFonts w:ascii="宋体" w:hAnsi="宋体" w:cs="宋体"/>
                <w:color w:val="000000"/>
                <w:kern w:val="0"/>
                <w:sz w:val="18"/>
                <w:szCs w:val="18"/>
              </w:rPr>
            </w:pPr>
            <w:r>
              <w:rPr>
                <w:rFonts w:hint="eastAsia" w:ascii="宋体" w:hAnsi="宋体" w:cs="宋体"/>
                <w:color w:val="000000"/>
                <w:kern w:val="0"/>
                <w:sz w:val="18"/>
                <w:szCs w:val="18"/>
              </w:rPr>
              <w:t>内容新增</w:t>
            </w:r>
          </w:p>
        </w:tc>
      </w:tr>
      <w:tr w14:paraId="6923B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03" w:type="dxa"/>
            <w:noWrap/>
            <w:vAlign w:val="center"/>
          </w:tcPr>
          <w:p w14:paraId="3798A7E7">
            <w:pPr>
              <w:widowControl/>
              <w:jc w:val="center"/>
              <w:rPr>
                <w:rFonts w:ascii="宋体" w:hAnsi="宋体" w:cs="宋体"/>
                <w:color w:val="000000"/>
                <w:kern w:val="0"/>
                <w:sz w:val="18"/>
                <w:szCs w:val="18"/>
              </w:rPr>
            </w:pPr>
            <w:r>
              <w:rPr>
                <w:rFonts w:hint="eastAsia" w:ascii="宋体" w:hAnsi="宋体" w:cs="宋体"/>
                <w:color w:val="000000"/>
                <w:kern w:val="0"/>
                <w:sz w:val="18"/>
                <w:szCs w:val="18"/>
              </w:rPr>
              <w:t>28</w:t>
            </w:r>
          </w:p>
        </w:tc>
        <w:tc>
          <w:tcPr>
            <w:tcW w:w="1156" w:type="dxa"/>
            <w:noWrap/>
            <w:vAlign w:val="center"/>
          </w:tcPr>
          <w:p w14:paraId="1DD16D0D">
            <w:pPr>
              <w:widowControl/>
              <w:jc w:val="center"/>
              <w:rPr>
                <w:rFonts w:ascii="宋体" w:hAnsi="宋体" w:cs="宋体"/>
                <w:color w:val="000000"/>
                <w:kern w:val="0"/>
                <w:sz w:val="18"/>
                <w:szCs w:val="18"/>
              </w:rPr>
            </w:pPr>
            <w:r>
              <w:rPr>
                <w:rFonts w:hint="eastAsia" w:ascii="宋体" w:hAnsi="宋体" w:cs="宋体"/>
                <w:color w:val="000000"/>
                <w:kern w:val="0"/>
                <w:sz w:val="18"/>
                <w:szCs w:val="18"/>
              </w:rPr>
              <w:t>6.1</w:t>
            </w:r>
          </w:p>
        </w:tc>
        <w:tc>
          <w:tcPr>
            <w:tcW w:w="4293" w:type="dxa"/>
            <w:gridSpan w:val="6"/>
            <w:vAlign w:val="center"/>
          </w:tcPr>
          <w:p w14:paraId="3F0E3F46">
            <w:pPr>
              <w:snapToGrid w:val="0"/>
              <w:spacing w:line="240" w:lineRule="exact"/>
              <w:rPr>
                <w:rFonts w:ascii="宋体" w:hAnsi="宋体"/>
                <w:sz w:val="18"/>
                <w:szCs w:val="18"/>
              </w:rPr>
            </w:pPr>
            <w:r>
              <w:rPr>
                <w:rFonts w:hint="eastAsia" w:ascii="宋体" w:hAnsi="宋体"/>
                <w:sz w:val="18"/>
                <w:szCs w:val="18"/>
              </w:rPr>
              <w:t>经检验，受检样品存在1项及以上A类不合格项目，或存在4项及以上B类不合格项目时，判定其为不合格品。否则，判定其为合格品。</w:t>
            </w:r>
          </w:p>
        </w:tc>
        <w:tc>
          <w:tcPr>
            <w:tcW w:w="993" w:type="dxa"/>
            <w:noWrap/>
            <w:vAlign w:val="center"/>
          </w:tcPr>
          <w:p w14:paraId="225C5BD3">
            <w:pPr>
              <w:widowControl/>
              <w:jc w:val="center"/>
              <w:rPr>
                <w:rFonts w:ascii="宋体" w:hAnsi="宋体" w:cs="宋体"/>
                <w:color w:val="000000"/>
                <w:kern w:val="0"/>
                <w:sz w:val="18"/>
                <w:szCs w:val="18"/>
              </w:rPr>
            </w:pPr>
            <w:r>
              <w:rPr>
                <w:rFonts w:hint="eastAsia" w:ascii="宋体" w:hAnsi="宋体" w:cs="宋体"/>
                <w:color w:val="000000"/>
                <w:kern w:val="0"/>
                <w:sz w:val="18"/>
                <w:szCs w:val="18"/>
              </w:rPr>
              <w:t>6.1</w:t>
            </w:r>
          </w:p>
        </w:tc>
        <w:tc>
          <w:tcPr>
            <w:tcW w:w="5234" w:type="dxa"/>
            <w:gridSpan w:val="6"/>
            <w:vAlign w:val="center"/>
          </w:tcPr>
          <w:p w14:paraId="0F2987C7">
            <w:pPr>
              <w:pStyle w:val="18"/>
              <w:ind w:firstLine="0" w:firstLineChars="0"/>
              <w:rPr>
                <w:rFonts w:hAnsi="宋体"/>
                <w:sz w:val="18"/>
                <w:szCs w:val="18"/>
              </w:rPr>
            </w:pPr>
            <w:r>
              <w:rPr>
                <w:rFonts w:hint="eastAsia" w:hAnsi="宋体"/>
                <w:sz w:val="18"/>
                <w:szCs w:val="18"/>
              </w:rPr>
              <w:t>经检验，受检样品存在1项及以上A类不合格项目，或存在3项及以上B类不合格项目时，判定其为不合格品，存在3项C类不合格项，等同于1项B类不合格项。</w:t>
            </w:r>
          </w:p>
        </w:tc>
        <w:tc>
          <w:tcPr>
            <w:tcW w:w="1602" w:type="dxa"/>
            <w:noWrap/>
            <w:vAlign w:val="center"/>
          </w:tcPr>
          <w:p w14:paraId="266BC7A9">
            <w:pPr>
              <w:widowControl/>
              <w:jc w:val="center"/>
              <w:rPr>
                <w:rFonts w:ascii="宋体" w:hAnsi="宋体" w:cs="宋体"/>
                <w:color w:val="000000"/>
                <w:kern w:val="0"/>
                <w:sz w:val="18"/>
                <w:szCs w:val="18"/>
              </w:rPr>
            </w:pPr>
            <w:r>
              <w:rPr>
                <w:rFonts w:hint="eastAsia" w:ascii="宋体" w:hAnsi="宋体" w:cs="宋体"/>
                <w:color w:val="000000"/>
                <w:kern w:val="0"/>
                <w:sz w:val="18"/>
                <w:szCs w:val="18"/>
              </w:rPr>
              <w:t>内容变更</w:t>
            </w:r>
          </w:p>
        </w:tc>
      </w:tr>
    </w:tbl>
    <w:p w14:paraId="6DECA2B3">
      <w:pPr>
        <w:spacing w:line="360" w:lineRule="auto"/>
        <w:rPr>
          <w:szCs w:val="21"/>
        </w:rPr>
      </w:pPr>
    </w:p>
    <w:sectPr>
      <w:pgSz w:w="16838" w:h="11906" w:orient="landscape"/>
      <w:pgMar w:top="1797" w:right="1440" w:bottom="1797" w:left="1440"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KSOFE4507CE4">
    <w:panose1 w:val="02010609060101010101"/>
    <w:charset w:val="86"/>
    <w:family w:val="auto"/>
    <w:pitch w:val="default"/>
    <w:sig w:usb0="00000001" w:usb1="00000000" w:usb2="00000000" w:usb3="00000000" w:csb0="00040001" w:csb1="00000000"/>
  </w:font>
  <w:font w:name="KSOF6DE0874B">
    <w:panose1 w:val="020B0503020000020004"/>
    <w:charset w:val="81"/>
    <w:family w:val="auto"/>
    <w:pitch w:val="default"/>
    <w:sig w:usb0="00000001" w:usb1="00000000" w:usb2="00000000" w:usb3="00000000" w:csb0="00080001" w:csb1="00000000"/>
  </w:font>
  <w:font w:name="KSOFE44F9426">
    <w:panose1 w:val="02010609060101010101"/>
    <w:charset w:val="86"/>
    <w:family w:val="auto"/>
    <w:pitch w:val="default"/>
    <w:sig w:usb0="00000001" w:usb1="00000000" w:usb2="00000000" w:usb3="00000000" w:csb0="00040001" w:csb1="00000000"/>
  </w:font>
  <w:font w:name="汉仪大宋简">
    <w:panose1 w:val="02010600000101010101"/>
    <w:charset w:val="86"/>
    <w:family w:val="auto"/>
    <w:pitch w:val="default"/>
    <w:sig w:usb0="00000001" w:usb1="080E0800" w:usb2="00000002"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D327F9">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6FE309">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F6FE309">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4F19B8"/>
    <w:multiLevelType w:val="singleLevel"/>
    <w:tmpl w:val="8C4F19B8"/>
    <w:lvl w:ilvl="0" w:tentative="0">
      <w:start w:val="1"/>
      <w:numFmt w:val="decimal"/>
      <w:suff w:val="space"/>
      <w:lvlText w:val=""/>
      <w:lvlJc w:val="left"/>
      <w:pPr>
        <w:ind w:left="0" w:firstLine="480"/>
      </w:pPr>
      <w:rPr>
        <w:rFonts w:hint="default"/>
      </w:rPr>
    </w:lvl>
  </w:abstractNum>
  <w:abstractNum w:abstractNumId="1">
    <w:nsid w:val="A55DA856"/>
    <w:multiLevelType w:val="singleLevel"/>
    <w:tmpl w:val="A55DA856"/>
    <w:lvl w:ilvl="0" w:tentative="0">
      <w:start w:val="1"/>
      <w:numFmt w:val="decimal"/>
      <w:suff w:val="nothing"/>
      <w:lvlText w:val="（%1）"/>
      <w:lvlJc w:val="left"/>
      <w:pPr>
        <w:ind w:left="-2" w:firstLine="482"/>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6108"/>
    <w:rsid w:val="000079A5"/>
    <w:rsid w:val="0001147A"/>
    <w:rsid w:val="00021F9A"/>
    <w:rsid w:val="00023CBA"/>
    <w:rsid w:val="00033F23"/>
    <w:rsid w:val="00054329"/>
    <w:rsid w:val="0005743B"/>
    <w:rsid w:val="00071B6C"/>
    <w:rsid w:val="000768B2"/>
    <w:rsid w:val="00090610"/>
    <w:rsid w:val="000925E5"/>
    <w:rsid w:val="000A1434"/>
    <w:rsid w:val="000C1657"/>
    <w:rsid w:val="000F5422"/>
    <w:rsid w:val="00103F1B"/>
    <w:rsid w:val="0012398D"/>
    <w:rsid w:val="001259FC"/>
    <w:rsid w:val="0014059C"/>
    <w:rsid w:val="00146108"/>
    <w:rsid w:val="00156BB0"/>
    <w:rsid w:val="001718AC"/>
    <w:rsid w:val="0018706C"/>
    <w:rsid w:val="001961EF"/>
    <w:rsid w:val="001A0D7A"/>
    <w:rsid w:val="001E5D74"/>
    <w:rsid w:val="001F2374"/>
    <w:rsid w:val="001F4B4E"/>
    <w:rsid w:val="00201FA6"/>
    <w:rsid w:val="00216EA5"/>
    <w:rsid w:val="00221FCC"/>
    <w:rsid w:val="00235A39"/>
    <w:rsid w:val="002555FF"/>
    <w:rsid w:val="00270554"/>
    <w:rsid w:val="0027553B"/>
    <w:rsid w:val="0028095C"/>
    <w:rsid w:val="00284993"/>
    <w:rsid w:val="002B3D0F"/>
    <w:rsid w:val="002D6682"/>
    <w:rsid w:val="002E35BA"/>
    <w:rsid w:val="002E4405"/>
    <w:rsid w:val="002E4710"/>
    <w:rsid w:val="002E5761"/>
    <w:rsid w:val="002F4B2B"/>
    <w:rsid w:val="00310E15"/>
    <w:rsid w:val="003151D9"/>
    <w:rsid w:val="00324535"/>
    <w:rsid w:val="00324B99"/>
    <w:rsid w:val="003352DF"/>
    <w:rsid w:val="003801D4"/>
    <w:rsid w:val="00392C15"/>
    <w:rsid w:val="0039586E"/>
    <w:rsid w:val="003C2DB5"/>
    <w:rsid w:val="003D3E99"/>
    <w:rsid w:val="003D7FC6"/>
    <w:rsid w:val="003E1752"/>
    <w:rsid w:val="003E2B28"/>
    <w:rsid w:val="00400A12"/>
    <w:rsid w:val="00415534"/>
    <w:rsid w:val="00415D3E"/>
    <w:rsid w:val="00417620"/>
    <w:rsid w:val="0042367E"/>
    <w:rsid w:val="00460BE8"/>
    <w:rsid w:val="004726F4"/>
    <w:rsid w:val="004C3486"/>
    <w:rsid w:val="004C4596"/>
    <w:rsid w:val="004D72B3"/>
    <w:rsid w:val="004E44EC"/>
    <w:rsid w:val="004E684F"/>
    <w:rsid w:val="004F222C"/>
    <w:rsid w:val="004F6FDC"/>
    <w:rsid w:val="005012AC"/>
    <w:rsid w:val="00507D01"/>
    <w:rsid w:val="005127BE"/>
    <w:rsid w:val="00512DFE"/>
    <w:rsid w:val="00515047"/>
    <w:rsid w:val="0051688E"/>
    <w:rsid w:val="00520A7B"/>
    <w:rsid w:val="005253CE"/>
    <w:rsid w:val="0053795F"/>
    <w:rsid w:val="0054377C"/>
    <w:rsid w:val="0055025D"/>
    <w:rsid w:val="0056758B"/>
    <w:rsid w:val="005763F6"/>
    <w:rsid w:val="00580114"/>
    <w:rsid w:val="00580523"/>
    <w:rsid w:val="00590AF8"/>
    <w:rsid w:val="00593D6D"/>
    <w:rsid w:val="005B2CD6"/>
    <w:rsid w:val="005C6FB6"/>
    <w:rsid w:val="005C79C7"/>
    <w:rsid w:val="005D359F"/>
    <w:rsid w:val="005D6E9D"/>
    <w:rsid w:val="005D6F4A"/>
    <w:rsid w:val="00623B15"/>
    <w:rsid w:val="00645DDB"/>
    <w:rsid w:val="00652FFA"/>
    <w:rsid w:val="006601DC"/>
    <w:rsid w:val="006663B7"/>
    <w:rsid w:val="0067129C"/>
    <w:rsid w:val="0069032A"/>
    <w:rsid w:val="006A04DD"/>
    <w:rsid w:val="006C1C66"/>
    <w:rsid w:val="006C4264"/>
    <w:rsid w:val="006C5AC4"/>
    <w:rsid w:val="006E3D66"/>
    <w:rsid w:val="00700A75"/>
    <w:rsid w:val="007076F9"/>
    <w:rsid w:val="00721090"/>
    <w:rsid w:val="00747D0D"/>
    <w:rsid w:val="00761DF6"/>
    <w:rsid w:val="00763EFA"/>
    <w:rsid w:val="00770B0B"/>
    <w:rsid w:val="00771571"/>
    <w:rsid w:val="00776826"/>
    <w:rsid w:val="00786A19"/>
    <w:rsid w:val="00795DBA"/>
    <w:rsid w:val="00797F7B"/>
    <w:rsid w:val="007B673B"/>
    <w:rsid w:val="007D3217"/>
    <w:rsid w:val="007F4868"/>
    <w:rsid w:val="007F77B4"/>
    <w:rsid w:val="00812A78"/>
    <w:rsid w:val="0086224E"/>
    <w:rsid w:val="00863160"/>
    <w:rsid w:val="0086592E"/>
    <w:rsid w:val="00872BF1"/>
    <w:rsid w:val="00873756"/>
    <w:rsid w:val="008A5705"/>
    <w:rsid w:val="008E331B"/>
    <w:rsid w:val="008E694D"/>
    <w:rsid w:val="008F5775"/>
    <w:rsid w:val="009248E6"/>
    <w:rsid w:val="00926E62"/>
    <w:rsid w:val="009275AB"/>
    <w:rsid w:val="0093634E"/>
    <w:rsid w:val="009427FB"/>
    <w:rsid w:val="009453C1"/>
    <w:rsid w:val="00985122"/>
    <w:rsid w:val="0098542A"/>
    <w:rsid w:val="00986394"/>
    <w:rsid w:val="00993A3B"/>
    <w:rsid w:val="00994701"/>
    <w:rsid w:val="00995626"/>
    <w:rsid w:val="009A2F5F"/>
    <w:rsid w:val="009A7562"/>
    <w:rsid w:val="009B54F2"/>
    <w:rsid w:val="009C02FD"/>
    <w:rsid w:val="009C717C"/>
    <w:rsid w:val="00A13ABB"/>
    <w:rsid w:val="00A21F0C"/>
    <w:rsid w:val="00A2246C"/>
    <w:rsid w:val="00A23A22"/>
    <w:rsid w:val="00A33B95"/>
    <w:rsid w:val="00A35808"/>
    <w:rsid w:val="00A37420"/>
    <w:rsid w:val="00A41388"/>
    <w:rsid w:val="00A4409B"/>
    <w:rsid w:val="00A544CC"/>
    <w:rsid w:val="00A557F9"/>
    <w:rsid w:val="00A561C8"/>
    <w:rsid w:val="00AB1475"/>
    <w:rsid w:val="00AB1CF4"/>
    <w:rsid w:val="00AB6776"/>
    <w:rsid w:val="00AF355C"/>
    <w:rsid w:val="00AF72DE"/>
    <w:rsid w:val="00B019D4"/>
    <w:rsid w:val="00B07763"/>
    <w:rsid w:val="00B351E8"/>
    <w:rsid w:val="00B51280"/>
    <w:rsid w:val="00B5238A"/>
    <w:rsid w:val="00B608BF"/>
    <w:rsid w:val="00B62B4F"/>
    <w:rsid w:val="00B830B0"/>
    <w:rsid w:val="00B8418B"/>
    <w:rsid w:val="00BA04BB"/>
    <w:rsid w:val="00BA6565"/>
    <w:rsid w:val="00BC3AB6"/>
    <w:rsid w:val="00BD0647"/>
    <w:rsid w:val="00BD73F5"/>
    <w:rsid w:val="00BD7FF7"/>
    <w:rsid w:val="00BE0A03"/>
    <w:rsid w:val="00BE2252"/>
    <w:rsid w:val="00BF0071"/>
    <w:rsid w:val="00BF7431"/>
    <w:rsid w:val="00C03997"/>
    <w:rsid w:val="00C202D6"/>
    <w:rsid w:val="00C221BC"/>
    <w:rsid w:val="00C250D0"/>
    <w:rsid w:val="00C25426"/>
    <w:rsid w:val="00C4296B"/>
    <w:rsid w:val="00C47AF7"/>
    <w:rsid w:val="00C57C72"/>
    <w:rsid w:val="00C86892"/>
    <w:rsid w:val="00C9632E"/>
    <w:rsid w:val="00CB1EA9"/>
    <w:rsid w:val="00CB3959"/>
    <w:rsid w:val="00CE4F45"/>
    <w:rsid w:val="00CE532F"/>
    <w:rsid w:val="00CE77E4"/>
    <w:rsid w:val="00CF0D98"/>
    <w:rsid w:val="00D0352E"/>
    <w:rsid w:val="00D10B9F"/>
    <w:rsid w:val="00D2609A"/>
    <w:rsid w:val="00D36B0A"/>
    <w:rsid w:val="00D67120"/>
    <w:rsid w:val="00D6778B"/>
    <w:rsid w:val="00D805A4"/>
    <w:rsid w:val="00D90C32"/>
    <w:rsid w:val="00DB22C4"/>
    <w:rsid w:val="00DC58EA"/>
    <w:rsid w:val="00DC6894"/>
    <w:rsid w:val="00E2207C"/>
    <w:rsid w:val="00E30240"/>
    <w:rsid w:val="00E32589"/>
    <w:rsid w:val="00E35B44"/>
    <w:rsid w:val="00E41E46"/>
    <w:rsid w:val="00E85AD4"/>
    <w:rsid w:val="00EA7548"/>
    <w:rsid w:val="00EB26D5"/>
    <w:rsid w:val="00EC6CDD"/>
    <w:rsid w:val="00ED3041"/>
    <w:rsid w:val="00ED451A"/>
    <w:rsid w:val="00EE6917"/>
    <w:rsid w:val="00EF17C4"/>
    <w:rsid w:val="00EF769C"/>
    <w:rsid w:val="00F054F8"/>
    <w:rsid w:val="00F13219"/>
    <w:rsid w:val="00F1446D"/>
    <w:rsid w:val="00F254F5"/>
    <w:rsid w:val="00F33880"/>
    <w:rsid w:val="00F400F8"/>
    <w:rsid w:val="00F44F8F"/>
    <w:rsid w:val="00F5015B"/>
    <w:rsid w:val="00F647F6"/>
    <w:rsid w:val="00F666D4"/>
    <w:rsid w:val="00F70488"/>
    <w:rsid w:val="00F86A23"/>
    <w:rsid w:val="00F939DB"/>
    <w:rsid w:val="00FB535B"/>
    <w:rsid w:val="00FE3556"/>
    <w:rsid w:val="00FF5256"/>
    <w:rsid w:val="07230354"/>
    <w:rsid w:val="09AB2186"/>
    <w:rsid w:val="0E0841C2"/>
    <w:rsid w:val="2C836156"/>
    <w:rsid w:val="35D62799"/>
    <w:rsid w:val="3917081C"/>
    <w:rsid w:val="4C695B44"/>
    <w:rsid w:val="4CE13D19"/>
    <w:rsid w:val="4F140B90"/>
    <w:rsid w:val="618D59C1"/>
    <w:rsid w:val="6E791726"/>
    <w:rsid w:val="6EA0700B"/>
    <w:rsid w:val="7C200C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unhideWhenUsed="0" w:uiPriority="0" w:semiHidden="0" w:name="Table Grid"/>
    <w:lsdException w:unhideWhenUsed="0" w:uiPriority="0" w:semiHidden="0"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1"/>
    <w:qFormat/>
    <w:uiPriority w:val="0"/>
    <w:pPr>
      <w:jc w:val="left"/>
    </w:pPr>
  </w:style>
  <w:style w:type="paragraph" w:styleId="3">
    <w:name w:val="Body Text"/>
    <w:basedOn w:val="1"/>
    <w:link w:val="12"/>
    <w:qFormat/>
    <w:uiPriority w:val="99"/>
    <w:pPr>
      <w:widowControl/>
      <w:kinsoku w:val="0"/>
      <w:autoSpaceDE w:val="0"/>
      <w:autoSpaceDN w:val="0"/>
      <w:adjustRightInd w:val="0"/>
      <w:snapToGrid w:val="0"/>
      <w:jc w:val="left"/>
      <w:textAlignment w:val="baseline"/>
    </w:pPr>
    <w:rPr>
      <w:rFonts w:ascii="仿宋" w:hAnsi="仿宋" w:eastAsia="仿宋" w:cs="仿宋"/>
      <w:snapToGrid w:val="0"/>
      <w:color w:val="000000"/>
      <w:kern w:val="0"/>
      <w:sz w:val="29"/>
      <w:szCs w:val="29"/>
      <w:lang w:eastAsia="en-US"/>
    </w:rPr>
  </w:style>
  <w:style w:type="paragraph" w:styleId="4">
    <w:name w:val="Balloon Text"/>
    <w:basedOn w:val="1"/>
    <w:link w:val="13"/>
    <w:qFormat/>
    <w:uiPriority w:val="99"/>
    <w:rPr>
      <w:sz w:val="18"/>
      <w:szCs w:val="18"/>
    </w:rPr>
  </w:style>
  <w:style w:type="paragraph" w:styleId="5">
    <w:name w:val="footer"/>
    <w:basedOn w:val="1"/>
    <w:link w:val="14"/>
    <w:qFormat/>
    <w:uiPriority w:val="0"/>
    <w:pPr>
      <w:tabs>
        <w:tab w:val="center" w:pos="4153"/>
        <w:tab w:val="right" w:pos="8306"/>
      </w:tabs>
      <w:snapToGrid w:val="0"/>
      <w:jc w:val="left"/>
    </w:pPr>
    <w:rPr>
      <w:sz w:val="18"/>
      <w:szCs w:val="18"/>
    </w:rPr>
  </w:style>
  <w:style w:type="paragraph" w:styleId="6">
    <w:name w:val="header"/>
    <w:basedOn w:val="1"/>
    <w:link w:val="15"/>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22"/>
    <w:qFormat/>
    <w:uiPriority w:val="0"/>
    <w:rPr>
      <w:b/>
      <w:bCs/>
    </w:rPr>
  </w:style>
  <w:style w:type="paragraph" w:styleId="8">
    <w:name w:val="Body Text First Indent"/>
    <w:basedOn w:val="3"/>
    <w:link w:val="16"/>
    <w:unhideWhenUsed/>
    <w:qFormat/>
    <w:uiPriority w:val="0"/>
    <w:pPr>
      <w:widowControl w:val="0"/>
      <w:kinsoku/>
      <w:autoSpaceDE/>
      <w:autoSpaceDN/>
      <w:adjustRightInd/>
      <w:snapToGrid/>
      <w:spacing w:after="120"/>
      <w:ind w:firstLine="420" w:firstLineChars="100"/>
      <w:jc w:val="both"/>
      <w:textAlignment w:val="auto"/>
    </w:pPr>
    <w:rPr>
      <w:rFonts w:ascii="Calibri" w:hAnsi="Calibri" w:eastAsia="宋体" w:cs="Times New Roman"/>
      <w:snapToGrid/>
      <w:color w:val="auto"/>
      <w:kern w:val="2"/>
      <w:sz w:val="21"/>
      <w:szCs w:val="22"/>
      <w:lang w:eastAsia="zh-CN"/>
    </w:rPr>
  </w:style>
  <w:style w:type="character" w:styleId="11">
    <w:name w:val="annotation reference"/>
    <w:basedOn w:val="10"/>
    <w:qFormat/>
    <w:uiPriority w:val="0"/>
    <w:rPr>
      <w:sz w:val="21"/>
      <w:szCs w:val="21"/>
    </w:rPr>
  </w:style>
  <w:style w:type="character" w:customStyle="1" w:styleId="12">
    <w:name w:val="正文文本 Char"/>
    <w:basedOn w:val="10"/>
    <w:link w:val="3"/>
    <w:qFormat/>
    <w:uiPriority w:val="99"/>
    <w:rPr>
      <w:rFonts w:ascii="仿宋" w:hAnsi="仿宋" w:eastAsia="仿宋" w:cs="仿宋"/>
      <w:snapToGrid w:val="0"/>
      <w:color w:val="000000"/>
      <w:sz w:val="29"/>
      <w:szCs w:val="29"/>
      <w:lang w:val="en-US" w:eastAsia="en-US"/>
    </w:rPr>
  </w:style>
  <w:style w:type="character" w:customStyle="1" w:styleId="13">
    <w:name w:val="批注框文本 Char"/>
    <w:link w:val="4"/>
    <w:qFormat/>
    <w:uiPriority w:val="99"/>
    <w:rPr>
      <w:kern w:val="2"/>
      <w:sz w:val="18"/>
      <w:szCs w:val="18"/>
    </w:rPr>
  </w:style>
  <w:style w:type="character" w:customStyle="1" w:styleId="14">
    <w:name w:val="页脚 Char"/>
    <w:link w:val="5"/>
    <w:qFormat/>
    <w:uiPriority w:val="0"/>
    <w:rPr>
      <w:kern w:val="2"/>
      <w:sz w:val="18"/>
      <w:szCs w:val="18"/>
    </w:rPr>
  </w:style>
  <w:style w:type="character" w:customStyle="1" w:styleId="15">
    <w:name w:val="页眉 Char"/>
    <w:link w:val="6"/>
    <w:qFormat/>
    <w:uiPriority w:val="99"/>
    <w:rPr>
      <w:kern w:val="2"/>
      <w:sz w:val="18"/>
      <w:szCs w:val="18"/>
    </w:rPr>
  </w:style>
  <w:style w:type="character" w:customStyle="1" w:styleId="16">
    <w:name w:val="正文首行缩进 Char"/>
    <w:basedOn w:val="12"/>
    <w:link w:val="8"/>
    <w:qFormat/>
    <w:uiPriority w:val="0"/>
    <w:rPr>
      <w:rFonts w:ascii="Calibri" w:hAnsi="Calibri" w:eastAsia="宋体" w:cs="Times New Roman"/>
      <w:kern w:val="2"/>
      <w:sz w:val="21"/>
      <w:szCs w:val="22"/>
    </w:rPr>
  </w:style>
  <w:style w:type="paragraph" w:customStyle="1" w:styleId="17">
    <w:name w:val="Char Char Char1 Char"/>
    <w:basedOn w:val="1"/>
    <w:qFormat/>
    <w:uiPriority w:val="0"/>
  </w:style>
  <w:style w:type="paragraph" w:customStyle="1" w:styleId="18">
    <w:name w:val="段"/>
    <w:link w:val="19"/>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9">
    <w:name w:val="段 Char"/>
    <w:link w:val="18"/>
    <w:qFormat/>
    <w:uiPriority w:val="0"/>
    <w:rPr>
      <w:rFonts w:ascii="宋体"/>
      <w:sz w:val="21"/>
      <w:lang w:val="en-US" w:eastAsia="zh-CN" w:bidi="ar-SA"/>
    </w:rPr>
  </w:style>
  <w:style w:type="character" w:styleId="20">
    <w:name w:val="Placeholder Text"/>
    <w:basedOn w:val="10"/>
    <w:unhideWhenUsed/>
    <w:qFormat/>
    <w:uiPriority w:val="99"/>
    <w:rPr>
      <w:color w:val="808080"/>
    </w:rPr>
  </w:style>
  <w:style w:type="character" w:customStyle="1" w:styleId="21">
    <w:name w:val="批注文字 Char"/>
    <w:basedOn w:val="10"/>
    <w:link w:val="2"/>
    <w:qFormat/>
    <w:uiPriority w:val="0"/>
    <w:rPr>
      <w:kern w:val="2"/>
      <w:sz w:val="21"/>
      <w:szCs w:val="24"/>
    </w:rPr>
  </w:style>
  <w:style w:type="character" w:customStyle="1" w:styleId="22">
    <w:name w:val="批注主题 Char"/>
    <w:basedOn w:val="21"/>
    <w:link w:val="7"/>
    <w:qFormat/>
    <w:uiPriority w:val="0"/>
    <w:rPr>
      <w:b/>
      <w:bCs/>
    </w:rPr>
  </w:style>
  <w:style w:type="paragraph" w:customStyle="1" w:styleId="23">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MC SYSTEM</Company>
  <Pages>28</Pages>
  <Words>6450</Words>
  <Characters>6709</Characters>
  <Lines>126</Lines>
  <Paragraphs>35</Paragraphs>
  <TotalTime>0</TotalTime>
  <ScaleCrop>false</ScaleCrop>
  <LinksUpToDate>false</LinksUpToDate>
  <CharactersWithSpaces>6746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2026-04-08T02:14:00Z</dcterms:created>
  <dc:creator>MC SYSTEM</dc:creator>
  <cp:lastModifiedBy>大熊</cp:lastModifiedBy>
  <cp:lastPrinted>2026-05-18T01:27:00Z</cp:lastPrinted>
  <dcterms:modified xsi:type="dcterms:W3CDTF">2026-05-18T07:38:22Z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EE898F68C5014295AE68AC18643AA6E1_13</vt:lpwstr>
  </property>
  <property fmtid="{D5CDD505-2E9C-101B-9397-08002B2CF9AE}" pid="4" name="KSOTemplateDocerSaveRecord">
    <vt:lpwstr>eyJoZGlkIjoiNDI1NGQ4MDY4NjMxYWVlMzc3ODM2NDE0MmU1ODUxYzYiLCJ1c2VySWQiOiI0MzYyMTcwODMifQ==</vt:lpwstr>
  </property>
</Properties>
</file>